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5A1" w:rsidRDefault="005035A1">
      <w:pPr>
        <w:keepNext/>
        <w:keepLines/>
        <w:jc w:val="right"/>
        <w:rPr>
          <w:b/>
          <w:bCs/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5035A1">
      <w:pPr>
        <w:keepNext/>
        <w:keepLines/>
        <w:rPr>
          <w:sz w:val="26"/>
          <w:szCs w:val="26"/>
        </w:rPr>
      </w:pPr>
    </w:p>
    <w:p w:rsidR="005035A1" w:rsidRDefault="00D766F7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</w:rPr>
        <w:t xml:space="preserve">Технические требования </w:t>
      </w:r>
    </w:p>
    <w:p w:rsidR="005035A1" w:rsidRDefault="005035A1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5035A1" w:rsidRDefault="00D766F7">
      <w:pPr>
        <w:widowControl w:val="0"/>
        <w:jc w:val="center"/>
      </w:pPr>
      <w:r>
        <w:rPr>
          <w:b/>
          <w:i/>
          <w:szCs w:val="24"/>
        </w:rPr>
        <w:t>ОКПД2 42.22.12.121. Переустройство участка ВЛ 35 кВ Пограничная - Богуславка для заявителя ОАО «РЖД» в рамках инвестиционного проекта O_25-ПЭС-5835 В</w:t>
      </w:r>
    </w:p>
    <w:p w:rsidR="005035A1" w:rsidRDefault="005035A1">
      <w:pPr>
        <w:keepNext/>
        <w:keepLines/>
        <w:jc w:val="center"/>
        <w:rPr>
          <w:b/>
          <w:i/>
          <w:szCs w:val="24"/>
        </w:rPr>
      </w:pPr>
    </w:p>
    <w:p w:rsidR="005035A1" w:rsidRDefault="00D766F7">
      <w:pPr>
        <w:keepNext/>
        <w:keepLines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ЛОТ:</w:t>
      </w:r>
      <w:r>
        <w:t xml:space="preserve"> </w:t>
      </w:r>
      <w:r>
        <w:rPr>
          <w:b/>
          <w:i/>
          <w:sz w:val="26"/>
          <w:szCs w:val="26"/>
        </w:rPr>
        <w:t>304001-КС ПИР СМР-2024-ДРСК-ПЭС</w:t>
      </w:r>
    </w:p>
    <w:p w:rsidR="005035A1" w:rsidRDefault="00D766F7">
      <w:pPr>
        <w:rPr>
          <w:sz w:val="26"/>
          <w:szCs w:val="26"/>
        </w:rPr>
      </w:pPr>
      <w:r>
        <w:br w:type="page"/>
      </w:r>
    </w:p>
    <w:p w:rsidR="005035A1" w:rsidRDefault="005035A1">
      <w:pPr>
        <w:rPr>
          <w:sz w:val="26"/>
          <w:szCs w:val="26"/>
        </w:rPr>
      </w:pPr>
    </w:p>
    <w:p w:rsidR="005035A1" w:rsidRDefault="00D766F7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СОДЕРЖАНИЕ </w:t>
      </w:r>
    </w:p>
    <w:sdt>
      <w:sdtPr>
        <w:rPr>
          <w:rFonts w:cs="Times New Roman"/>
          <w:b w:val="0"/>
          <w:bCs w:val="0"/>
          <w:sz w:val="28"/>
          <w:szCs w:val="28"/>
        </w:rPr>
        <w:id w:val="1194496652"/>
        <w:docPartObj>
          <w:docPartGallery w:val="Table of Contents"/>
          <w:docPartUnique/>
        </w:docPartObj>
      </w:sdtPr>
      <w:sdtEndPr/>
      <w:sdtContent>
        <w:p w:rsidR="005035A1" w:rsidRDefault="00D766F7">
          <w:pPr>
            <w:pStyle w:val="18"/>
            <w:tabs>
              <w:tab w:val="left" w:pos="560"/>
              <w:tab w:val="right" w:leader="dot" w:pos="9911"/>
            </w:tabs>
            <w:rPr>
              <w:rStyle w:val="aa"/>
              <w:rFonts w:cstheme="minorHAnsi"/>
              <w:b w:val="0"/>
              <w:bCs w:val="0"/>
              <w:sz w:val="20"/>
              <w:szCs w:val="20"/>
            </w:rPr>
          </w:pPr>
          <w:r>
            <w:fldChar w:fldCharType="begin"/>
          </w:r>
          <w:r>
            <w:rPr>
              <w:rStyle w:val="afff6"/>
              <w:rFonts w:cs="Calibri"/>
              <w:bCs w:val="0"/>
              <w:webHidden/>
            </w:rPr>
            <w:instrText xml:space="preserve"> TOC \z \o "1-4" \u \h</w:instrText>
          </w:r>
          <w:r>
            <w:rPr>
              <w:rStyle w:val="afff6"/>
              <w:rFonts w:cs="Calibri"/>
            </w:rPr>
            <w:fldChar w:fldCharType="separate"/>
          </w:r>
          <w:hyperlink w:anchor="_Toc54643121">
            <w:r>
              <w:rPr>
                <w:rStyle w:val="afff6"/>
                <w:rFonts w:cstheme="minorHAnsi"/>
                <w:bCs w:val="0"/>
                <w:webHidden/>
              </w:rPr>
              <w:t>1.</w:t>
            </w:r>
            <w:r>
              <w:rPr>
                <w:rStyle w:val="afff6"/>
                <w:rFonts w:cstheme="minorHAnsi"/>
                <w:bCs w:val="0"/>
                <w:webHidden/>
              </w:rPr>
              <w:tab/>
              <w:t>Общие сведения</w:t>
            </w:r>
            <w:r>
              <w:rPr>
                <w:rStyle w:val="afff6"/>
                <w:rFonts w:cstheme="minorHAnsi"/>
                <w:b w:val="0"/>
                <w:bCs w:val="0"/>
                <w:sz w:val="20"/>
                <w:szCs w:val="20"/>
              </w:rPr>
              <w:tab/>
            </w:r>
          </w:hyperlink>
          <w:r>
            <w:t>3</w:t>
          </w:r>
        </w:p>
        <w:p w:rsidR="005035A1" w:rsidRDefault="00D766F7">
          <w:pPr>
            <w:pStyle w:val="41"/>
            <w:tabs>
              <w:tab w:val="left" w:pos="1400"/>
              <w:tab w:val="right" w:leader="dot" w:pos="9911"/>
            </w:tabs>
          </w:pPr>
          <w:hyperlink w:anchor="_Toc54643122">
            <w:r>
              <w:rPr>
                <w:rStyle w:val="afff6"/>
                <w:webHidden/>
              </w:rPr>
              <w:t>1.1.</w:t>
            </w:r>
            <w:r>
              <w:rPr>
                <w:rStyle w:val="afff6"/>
                <w:webHidden/>
              </w:rPr>
              <w:tab/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_Toc54643122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41"/>
            <w:tabs>
              <w:tab w:val="left" w:pos="1400"/>
              <w:tab w:val="right" w:leader="dot" w:pos="9911"/>
            </w:tabs>
          </w:pPr>
          <w:hyperlink w:anchor="_Toc54643123">
            <w:r>
              <w:rPr>
                <w:rStyle w:val="afff6"/>
                <w:webHidden/>
              </w:rPr>
              <w:t>1.2.</w:t>
            </w:r>
            <w:r>
              <w:rPr>
                <w:rStyle w:val="afff6"/>
                <w:webHidden/>
              </w:rPr>
              <w:tab/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_Toc54643123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41"/>
            <w:tabs>
              <w:tab w:val="left" w:pos="1400"/>
              <w:tab w:val="right" w:leader="dot" w:pos="9911"/>
            </w:tabs>
          </w:pPr>
          <w:hyperlink w:anchor="_Toc54643124">
            <w:r>
              <w:rPr>
                <w:rStyle w:val="afff6"/>
                <w:webHidden/>
              </w:rPr>
              <w:t>1.3.</w:t>
            </w:r>
            <w:r>
              <w:rPr>
                <w:rStyle w:val="afff6"/>
                <w:webHidden/>
              </w:rPr>
              <w:tab/>
              <w:t xml:space="preserve">Цель выполнения работ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41"/>
            <w:tabs>
              <w:tab w:val="left" w:pos="1400"/>
              <w:tab w:val="right" w:leader="dot" w:pos="9911"/>
            </w:tabs>
          </w:pPr>
          <w:hyperlink w:anchor="_Toc54643124">
            <w:r>
              <w:rPr>
                <w:rStyle w:val="afff6"/>
                <w:webHidden/>
              </w:rPr>
              <w:t>1.4.</w:t>
            </w:r>
            <w:r>
              <w:rPr>
                <w:rStyle w:val="afff6"/>
                <w:webHidden/>
              </w:rPr>
              <w:tab/>
              <w:t xml:space="preserve">Существующее положение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41"/>
            <w:tabs>
              <w:tab w:val="left" w:pos="1400"/>
              <w:tab w:val="right" w:leader="dot" w:pos="9911"/>
            </w:tabs>
          </w:pPr>
          <w:hyperlink w:anchor="_Toc54643124">
            <w:r>
              <w:rPr>
                <w:rStyle w:val="afff6"/>
                <w:webHidden/>
              </w:rPr>
              <w:t>1.5.</w:t>
            </w:r>
            <w:r>
              <w:rPr>
                <w:rStyle w:val="afff6"/>
                <w:webHidden/>
              </w:rPr>
              <w:tab/>
            </w:r>
            <w:r>
              <w:rPr>
                <w:rStyle w:val="afff6"/>
                <w:webHidden/>
              </w:rPr>
              <w:t xml:space="preserve">Информация в отношении исполнения договора,которая должна быть учтена при подготовке заявки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41"/>
            <w:tabs>
              <w:tab w:val="right" w:leader="dot" w:pos="9911"/>
            </w:tabs>
          </w:pPr>
          <w:hyperlink w:anchor="_Toc54643126">
            <w:r>
              <w:rPr>
                <w:rStyle w:val="afff6"/>
                <w:webHidden/>
              </w:rPr>
              <w:t>Таблица 1. Перечень объектов заказчик</w:t>
            </w:r>
            <w:r>
              <w:rPr>
                <w:rStyle w:val="afff6"/>
                <w:webHidden/>
              </w:rPr>
              <w:t xml:space="preserve">а, ориентировочный объем работ </w:t>
            </w:r>
            <w:r>
              <w:rPr>
                <w:rStyle w:val="afff6"/>
              </w:rPr>
              <w:tab/>
            </w:r>
          </w:hyperlink>
          <w:r>
            <w:t>5</w:t>
          </w:r>
        </w:p>
        <w:p w:rsidR="005035A1" w:rsidRDefault="00D766F7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iCs/>
            </w:rPr>
          </w:pPr>
          <w:hyperlink w:anchor="_Toc54643129">
            <w:r>
              <w:rPr>
                <w:rStyle w:val="afff6"/>
                <w:webHidden/>
              </w:rPr>
              <w:t>2.</w:t>
            </w:r>
            <w:r>
              <w:rPr>
                <w:rStyle w:val="afff6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f6"/>
              </w:rPr>
              <w:t>Требования к продукции</w:t>
            </w:r>
            <w:r>
              <w:rPr>
                <w:rStyle w:val="afff6"/>
              </w:rPr>
              <w:tab/>
            </w:r>
          </w:hyperlink>
          <w:r>
            <w:t>6</w:t>
          </w:r>
        </w:p>
        <w:p w:rsidR="005035A1" w:rsidRDefault="00D766F7">
          <w:pPr>
            <w:pStyle w:val="41"/>
            <w:tabs>
              <w:tab w:val="left" w:pos="140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130">
            <w:r>
              <w:rPr>
                <w:rStyle w:val="afff6"/>
                <w:iCs/>
                <w:webHidden/>
              </w:rPr>
              <w:t>2.1.</w:t>
            </w:r>
            <w:r>
              <w:rPr>
                <w:rStyle w:val="afff6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>Требования к объемам и срокам выполнения работ</w:t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3b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t xml:space="preserve">     </w:t>
          </w:r>
          <w:hyperlink w:anchor="_Toc54643131">
            <w:r>
              <w:rPr>
                <w:rStyle w:val="afff6"/>
                <w:webHidden/>
              </w:rPr>
              <w:t>2.1.1.</w:t>
            </w:r>
            <w:r>
              <w:rPr>
                <w:rStyle w:val="afff6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>Требования к видам и объемам работ</w:t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iCs/>
            </w:rPr>
          </w:pPr>
          <w:hyperlink w:anchor="_Toc54643132">
            <w:r>
              <w:rPr>
                <w:rStyle w:val="afff6"/>
                <w:webHidden/>
              </w:rPr>
              <w:t>Таблица 2. Перечень и объем выполняемых работ</w:t>
            </w:r>
            <w:r>
              <w:rPr>
                <w:rStyle w:val="afff6"/>
              </w:rPr>
              <w:tab/>
            </w:r>
          </w:hyperlink>
          <w:r>
            <w:t>6</w:t>
          </w:r>
        </w:p>
        <w:p w:rsidR="005035A1" w:rsidRDefault="005035A1">
          <w:pPr>
            <w:pStyle w:val="3b"/>
          </w:pPr>
        </w:p>
        <w:p w:rsidR="005035A1" w:rsidRDefault="00D766F7">
          <w:pPr>
            <w:pStyle w:val="3b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t xml:space="preserve">     </w:t>
          </w:r>
          <w:hyperlink w:anchor="_Toc54643133">
            <w:r>
              <w:rPr>
                <w:rStyle w:val="afff6"/>
                <w:webHidden/>
              </w:rPr>
              <w:t>2.1.2.</w:t>
            </w:r>
            <w:r>
              <w:rPr>
                <w:rStyle w:val="afff6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_Toc54643133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6"/>
              </w:rPr>
              <w:t>Требования к срокам выполнения работ</w:t>
            </w:r>
            <w:r>
              <w:rPr>
                <w:rStyle w:val="afff6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035A1" w:rsidRDefault="00D766F7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iCs/>
            </w:rPr>
          </w:pPr>
          <w:hyperlink w:anchor="_Toc54643134">
            <w:r>
              <w:rPr>
                <w:rStyle w:val="afff6"/>
                <w:webHidden/>
              </w:rPr>
              <w:t>Таблица 3. Требования по срокам выполнения работ</w:t>
            </w:r>
            <w:r>
              <w:rPr>
                <w:rStyle w:val="afff6"/>
              </w:rPr>
              <w:tab/>
            </w:r>
          </w:hyperlink>
          <w:r>
            <w:t>8</w:t>
          </w:r>
        </w:p>
        <w:p w:rsidR="005035A1" w:rsidRDefault="005035A1">
          <w:pPr>
            <w:pStyle w:val="41"/>
            <w:tabs>
              <w:tab w:val="left" w:pos="1400"/>
              <w:tab w:val="right" w:leader="dot" w:pos="9911"/>
            </w:tabs>
          </w:pPr>
        </w:p>
        <w:p w:rsidR="005035A1" w:rsidRDefault="00D766F7">
          <w:pPr>
            <w:pStyle w:val="41"/>
            <w:tabs>
              <w:tab w:val="left" w:pos="140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54643135">
            <w:r>
              <w:rPr>
                <w:rStyle w:val="afff6"/>
                <w:iCs/>
                <w:webHidden/>
              </w:rPr>
              <w:t>2.2.</w:t>
            </w:r>
            <w:r>
              <w:rPr>
                <w:rStyle w:val="afff6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>
              <w:rPr>
                <w:rStyle w:val="afff6"/>
              </w:rPr>
              <w:t>Требования к качеству работ</w:t>
            </w:r>
            <w:r>
              <w:rPr>
                <w:rStyle w:val="afff6"/>
              </w:rPr>
              <w:tab/>
            </w:r>
          </w:hyperlink>
          <w:r>
            <w:t>11</w:t>
          </w:r>
        </w:p>
        <w:p w:rsidR="005035A1" w:rsidRDefault="00D766F7">
          <w:pPr>
            <w:pStyle w:val="18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iCs/>
            </w:rPr>
          </w:pPr>
          <w:hyperlink w:anchor="_Toc54643136">
            <w:r>
              <w:rPr>
                <w:rStyle w:val="afff6"/>
                <w:webHidden/>
              </w:rPr>
              <w:t>Таблица 4. Требования к качеству работ</w:t>
            </w:r>
            <w:r>
              <w:rPr>
                <w:rStyle w:val="afff6"/>
              </w:rPr>
              <w:tab/>
            </w:r>
          </w:hyperlink>
          <w:r>
            <w:t>11</w:t>
          </w:r>
        </w:p>
        <w:p w:rsidR="005035A1" w:rsidRDefault="00D766F7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iCs/>
            </w:rPr>
          </w:pPr>
          <w:hyperlink w:anchor="_Toc54643137">
            <w:r>
              <w:rPr>
                <w:rStyle w:val="afff6"/>
                <w:webHidden/>
              </w:rPr>
              <w:t>3.</w:t>
            </w:r>
            <w:r>
              <w:rPr>
                <w:rStyle w:val="afff6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f6"/>
              </w:rPr>
              <w:t>Требования к документации по ценообразованию на этапе закупки</w:t>
            </w:r>
            <w:r>
              <w:rPr>
                <w:rStyle w:val="afff6"/>
              </w:rPr>
              <w:tab/>
            </w:r>
          </w:hyperlink>
          <w:r>
            <w:t>15</w:t>
          </w:r>
        </w:p>
        <w:p w:rsidR="005035A1" w:rsidRDefault="00D766F7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iCs/>
            </w:rPr>
          </w:pPr>
          <w:hyperlink w:anchor="_Toc54643138">
            <w:r>
              <w:rPr>
                <w:rStyle w:val="afff6"/>
                <w:webHidden/>
              </w:rPr>
              <w:t>4.</w:t>
            </w:r>
            <w:r>
              <w:rPr>
                <w:rStyle w:val="afff6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f6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rStyle w:val="afff6"/>
              </w:rPr>
              <w:tab/>
            </w:r>
          </w:hyperlink>
          <w:r>
            <w:t>15</w:t>
          </w:r>
        </w:p>
        <w:p w:rsidR="005035A1" w:rsidRDefault="00D766F7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iCs/>
            </w:rPr>
          </w:pPr>
          <w:hyperlink w:anchor="_Toc54643139">
            <w:r>
              <w:rPr>
                <w:rStyle w:val="afff6"/>
                <w:webHidden/>
              </w:rPr>
              <w:t>5.</w:t>
            </w:r>
            <w:r>
              <w:rPr>
                <w:rStyle w:val="afff6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f6"/>
              </w:rPr>
              <w:t>Приложения</w:t>
            </w:r>
            <w:r>
              <w:rPr>
                <w:rStyle w:val="afff6"/>
              </w:rPr>
              <w:tab/>
            </w:r>
          </w:hyperlink>
          <w:r>
            <w:t>15</w:t>
          </w:r>
        </w:p>
        <w:p w:rsidR="005035A1" w:rsidRDefault="005035A1"/>
        <w:p w:rsidR="005035A1" w:rsidRDefault="005035A1"/>
        <w:p w:rsidR="005035A1" w:rsidRDefault="005035A1"/>
        <w:p w:rsidR="005035A1" w:rsidRDefault="005035A1"/>
        <w:p w:rsidR="005035A1" w:rsidRDefault="005035A1"/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5035A1">
          <w:pPr>
            <w:tabs>
              <w:tab w:val="left" w:pos="1236"/>
            </w:tabs>
          </w:pPr>
        </w:p>
        <w:p w:rsidR="005035A1" w:rsidRDefault="00D766F7">
          <w:pPr>
            <w:tabs>
              <w:tab w:val="left" w:pos="1236"/>
            </w:tabs>
          </w:pPr>
          <w:r>
            <w:tab/>
          </w:r>
        </w:p>
        <w:p w:rsidR="005035A1" w:rsidRDefault="00D766F7">
          <w:pPr>
            <w:tabs>
              <w:tab w:val="left" w:pos="1236"/>
            </w:tabs>
          </w:pPr>
          <w:r>
            <w:fldChar w:fldCharType="end"/>
          </w:r>
        </w:p>
      </w:sdtContent>
    </w:sdt>
    <w:p w:rsidR="005035A1" w:rsidRDefault="005035A1">
      <w:pPr>
        <w:tabs>
          <w:tab w:val="left" w:pos="1236"/>
        </w:tabs>
      </w:pPr>
    </w:p>
    <w:p w:rsidR="005035A1" w:rsidRDefault="005035A1"/>
    <w:p w:rsidR="005035A1" w:rsidRDefault="005035A1"/>
    <w:p w:rsidR="005035A1" w:rsidRDefault="00D766F7">
      <w:pPr>
        <w:pStyle w:val="22"/>
        <w:numPr>
          <w:ilvl w:val="0"/>
          <w:numId w:val="7"/>
        </w:numPr>
        <w:rPr>
          <w:i/>
          <w:strike w:val="0"/>
        </w:rPr>
      </w:pPr>
      <w:r>
        <w:rPr>
          <w:strike w:val="0"/>
        </w:rPr>
        <w:t>Общие сведения</w:t>
      </w:r>
      <w:r>
        <w:rPr>
          <w:i/>
          <w:strike w:val="0"/>
        </w:rPr>
        <w:t xml:space="preserve"> </w:t>
      </w:r>
    </w:p>
    <w:p w:rsidR="005035A1" w:rsidRDefault="00D766F7">
      <w:pPr>
        <w:pStyle w:val="aff0"/>
        <w:numPr>
          <w:ilvl w:val="1"/>
          <w:numId w:val="6"/>
        </w:numPr>
        <w:rPr>
          <w:b/>
        </w:rPr>
      </w:pPr>
      <w:r>
        <w:rPr>
          <w:b/>
        </w:rPr>
        <w:t xml:space="preserve"> Обозначения и сокращения, используемые в Технических требованиях</w:t>
      </w: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rStyle w:val="aff1"/>
                <w:b w:val="0"/>
                <w:bCs/>
                <w:iCs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rStyle w:val="aff1"/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Cs/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 xml:space="preserve">рабочая </w:t>
            </w: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документация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технические требования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КЛ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кабельная линия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подстанция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 xml:space="preserve">Правила по охране </w:t>
            </w: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турда при эксплуатации электроустановок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Свод правил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 xml:space="preserve">единица измерения </w:t>
            </w: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мощности киловатт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Ед.изм.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Кол-во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количество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шт.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штуках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миллиметрах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сантиметрах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тн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тоннах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ЛСР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локальный сметный расчет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земельный участок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ПУД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правоустанавливающий документ</w:t>
            </w:r>
          </w:p>
        </w:tc>
      </w:tr>
      <w:tr w:rsidR="005035A1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5035A1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5035A1">
            <w:pPr>
              <w:pStyle w:val="affff1"/>
              <w:widowControl w:val="0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bookmarkStart w:id="0" w:name="_Toc46743506"/>
            <w:bookmarkStart w:id="1" w:name="_Toc54646397"/>
            <w:bookmarkEnd w:id="0"/>
            <w:bookmarkEnd w:id="1"/>
          </w:p>
        </w:tc>
      </w:tr>
    </w:tbl>
    <w:p w:rsidR="005035A1" w:rsidRDefault="00D766F7">
      <w:pPr>
        <w:pStyle w:val="4"/>
        <w:tabs>
          <w:tab w:val="clear" w:pos="0"/>
        </w:tabs>
        <w:rPr>
          <w:b/>
        </w:rPr>
      </w:pPr>
      <w:r>
        <w:rPr>
          <w:strike w:val="0"/>
        </w:rPr>
        <w:t>1.2.</w:t>
      </w:r>
      <w:r>
        <w:rPr>
          <w:b/>
          <w:strike w:val="0"/>
        </w:rPr>
        <w:t>Наименование закупаемой продукции (закупаемых работ)</w:t>
      </w:r>
    </w:p>
    <w:p w:rsidR="005035A1" w:rsidRDefault="00D766F7">
      <w:pPr>
        <w:pStyle w:val="4"/>
        <w:tabs>
          <w:tab w:val="clear" w:pos="0"/>
        </w:tabs>
        <w:ind w:left="0" w:firstLine="624"/>
        <w:rPr>
          <w:bCs w:val="0"/>
        </w:rPr>
      </w:pPr>
      <w:r>
        <w:rPr>
          <w:bCs w:val="0"/>
          <w:strike w:val="0"/>
          <w:lang w:eastAsia="ru-RU"/>
        </w:rPr>
        <w:t xml:space="preserve">Переустройство участка ВЛ 35 кВ Пограничная - Богуславка для проектирования объекта «Строительство контейнерного терминала на территории железнодорожной станции </w:t>
      </w:r>
      <w:r>
        <w:rPr>
          <w:bCs w:val="0"/>
          <w:strike w:val="0"/>
          <w:lang w:eastAsia="ru-RU"/>
        </w:rPr>
        <w:t>Гродеково» крае (ОАО "РЖД")</w:t>
      </w:r>
      <w:bookmarkStart w:id="2" w:name="_Toc46743507"/>
      <w:r>
        <w:rPr>
          <w:bCs w:val="0"/>
          <w:strike w:val="0"/>
          <w:lang w:eastAsia="ru-RU"/>
        </w:rPr>
        <w:t>.</w:t>
      </w:r>
    </w:p>
    <w:p w:rsidR="005035A1" w:rsidRDefault="00D766F7">
      <w:pPr>
        <w:pStyle w:val="4"/>
        <w:tabs>
          <w:tab w:val="clear" w:pos="0"/>
        </w:tabs>
        <w:rPr>
          <w:b/>
        </w:rPr>
      </w:pPr>
      <w:r>
        <w:rPr>
          <w:strike w:val="0"/>
        </w:rPr>
        <w:t>1.3.</w:t>
      </w:r>
      <w:r>
        <w:rPr>
          <w:b/>
          <w:strike w:val="0"/>
        </w:rPr>
        <w:t xml:space="preserve"> Цель </w:t>
      </w:r>
      <w:bookmarkEnd w:id="2"/>
      <w:r>
        <w:rPr>
          <w:b/>
          <w:strike w:val="0"/>
        </w:rPr>
        <w:t xml:space="preserve">выполнения работ  </w:t>
      </w:r>
    </w:p>
    <w:p w:rsidR="005035A1" w:rsidRDefault="00D766F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Целью выполняемых работ является разработка рабочей документации и оформление правоустанавливающей документации с выполнением строительно-монтажных и пусконаладочных работ по переустройству участка</w:t>
      </w:r>
      <w:r>
        <w:rPr>
          <w:sz w:val="24"/>
          <w:szCs w:val="24"/>
        </w:rPr>
        <w:t xml:space="preserve"> ВЛ 35 кВ Пограничная - Богуславка для проектирования объекта «Строительство контейнерного терминала на территории железнодорожной станции Гродеково» крае (ОАО "РЖД").</w:t>
      </w:r>
    </w:p>
    <w:p w:rsidR="005035A1" w:rsidRDefault="00D766F7">
      <w:pPr>
        <w:jc w:val="both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1.4.</w:t>
      </w:r>
      <w:r>
        <w:rPr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>Существующее положение</w:t>
      </w:r>
    </w:p>
    <w:p w:rsidR="005035A1" w:rsidRDefault="00D766F7">
      <w:pPr>
        <w:jc w:val="both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1.4.1. Технические условия № 01-133-05-27 от 1</w:t>
      </w:r>
      <w:r>
        <w:rPr>
          <w:iCs/>
          <w:sz w:val="24"/>
          <w:szCs w:val="24"/>
        </w:rPr>
        <w:t xml:space="preserve">4.07.2022 </w:t>
      </w:r>
    </w:p>
    <w:p w:rsidR="005035A1" w:rsidRDefault="00D766F7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1.4.2. На этапе подготовки заявки Участник закупки руководствуется следующей документацией:</w:t>
      </w:r>
    </w:p>
    <w:p w:rsidR="005035A1" w:rsidRDefault="00D766F7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акт обследования № 1 от 20.06.2022. (приложение 1 к настоящим техническим требованиям).</w:t>
      </w:r>
    </w:p>
    <w:p w:rsidR="005035A1" w:rsidRDefault="00D766F7">
      <w:pPr>
        <w:pStyle w:val="4"/>
        <w:rPr>
          <w:b/>
          <w:strike w:val="0"/>
          <w:lang w:val="en-US"/>
        </w:rPr>
      </w:pPr>
      <w:bookmarkStart w:id="3" w:name="_Toc54646398"/>
      <w:bookmarkEnd w:id="3"/>
      <w:r>
        <w:rPr>
          <w:b/>
          <w:strike w:val="0"/>
        </w:rPr>
        <w:t>Таблица 1. Перечень объектов заказчика</w:t>
      </w:r>
      <w:r>
        <w:rPr>
          <w:b/>
          <w:strike w:val="0"/>
          <w:lang w:val="en-US"/>
        </w:rPr>
        <w:t>.</w:t>
      </w:r>
    </w:p>
    <w:p w:rsidR="005035A1" w:rsidRDefault="005035A1">
      <w:pPr>
        <w:pStyle w:val="32"/>
        <w:rPr>
          <w:rStyle w:val="ab"/>
          <w:rFonts w:eastAsia="Times New Roman"/>
          <w:strike w:val="0"/>
          <w:lang w:eastAsia="ru-RU"/>
        </w:rPr>
      </w:pPr>
    </w:p>
    <w:tbl>
      <w:tblPr>
        <w:tblW w:w="10414" w:type="dxa"/>
        <w:tblLayout w:type="fixed"/>
        <w:tblLook w:val="0000" w:firstRow="0" w:lastRow="0" w:firstColumn="0" w:lastColumn="0" w:noHBand="0" w:noVBand="0"/>
      </w:tblPr>
      <w:tblGrid>
        <w:gridCol w:w="968"/>
        <w:gridCol w:w="3007"/>
        <w:gridCol w:w="2574"/>
        <w:gridCol w:w="2074"/>
        <w:gridCol w:w="1791"/>
      </w:tblGrid>
      <w:tr w:rsidR="005035A1">
        <w:trPr>
          <w:trHeight w:val="1105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:rsidR="005035A1" w:rsidRDefault="005035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5035A1">
        <w:trPr>
          <w:trHeight w:val="16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035A1">
        <w:trPr>
          <w:trHeight w:val="507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5035A1">
            <w:pPr>
              <w:pStyle w:val="aff0"/>
              <w:widowControl w:val="0"/>
              <w:numPr>
                <w:ilvl w:val="0"/>
                <w:numId w:val="10"/>
              </w:num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Переустройство ВЛ 35 кВ Пограничная-Богуславка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  <w:ind w:left="-101" w:firstLine="101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Приморский край, р-н Пограничный, пгт. Пограничный,</w:t>
            </w:r>
            <w:r>
              <w:rPr>
                <w:i/>
                <w:sz w:val="24"/>
                <w:szCs w:val="24"/>
              </w:rPr>
              <w:t xml:space="preserve"> ул. Ленина, дом №2( ориентировочно)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ВЛ 35 кВ Пограничная-Богуславка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  <w:ind w:left="-101" w:firstLine="101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Ориентировочная протяженность выносимого участка 1100 метров.( уточнить проектом).</w:t>
            </w:r>
          </w:p>
          <w:p w:rsidR="005035A1" w:rsidRDefault="00D766F7">
            <w:pPr>
              <w:widowControl w:val="0"/>
              <w:ind w:left="-101" w:firstLine="101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Трассу ВЛ определить проектом на земельных участках, свободных от прав третьих лиц и согласовать со </w:t>
            </w:r>
            <w:r>
              <w:rPr>
                <w:bCs/>
                <w:i/>
                <w:sz w:val="24"/>
                <w:szCs w:val="24"/>
              </w:rPr>
              <w:t>смежными землепользователями и филиалом АО «ДРСК» «Приморские ЭС»</w:t>
            </w:r>
          </w:p>
        </w:tc>
      </w:tr>
    </w:tbl>
    <w:p w:rsidR="005035A1" w:rsidRDefault="00D766F7">
      <w:pPr>
        <w:ind w:firstLine="284"/>
        <w:jc w:val="both"/>
        <w:rPr>
          <w:rFonts w:eastAsia="Calibri"/>
          <w:b/>
          <w:sz w:val="24"/>
          <w:szCs w:val="24"/>
          <w:lang w:eastAsia="x-none"/>
        </w:rPr>
      </w:pPr>
      <w:r>
        <w:rPr>
          <w:b/>
          <w:sz w:val="24"/>
          <w:szCs w:val="24"/>
        </w:rPr>
        <w:t>1.5.</w:t>
      </w:r>
      <w:r>
        <w:rPr>
          <w:b/>
          <w:sz w:val="24"/>
          <w:szCs w:val="24"/>
        </w:rPr>
        <w:tab/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</w:t>
      </w:r>
      <w:r>
        <w:rPr>
          <w:b/>
          <w:sz w:val="24"/>
          <w:szCs w:val="24"/>
        </w:rPr>
        <w:t>олнения договора)</w:t>
      </w:r>
      <w:r>
        <w:rPr>
          <w:rFonts w:eastAsia="Calibri"/>
          <w:b/>
          <w:sz w:val="24"/>
          <w:szCs w:val="24"/>
          <w:lang w:eastAsia="x-none"/>
        </w:rPr>
        <w:t>:</w:t>
      </w:r>
    </w:p>
    <w:p w:rsidR="005035A1" w:rsidRDefault="00D766F7">
      <w:pPr>
        <w:jc w:val="both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- Технические условия № 01-133-05-27 от 14.07.2022 </w:t>
      </w:r>
    </w:p>
    <w:p w:rsidR="005035A1" w:rsidRDefault="00D766F7">
      <w:pPr>
        <w:jc w:val="both"/>
        <w:rPr>
          <w:iCs/>
          <w:sz w:val="24"/>
          <w:szCs w:val="24"/>
        </w:rPr>
      </w:pPr>
      <w:r>
        <w:rPr>
          <w:rFonts w:eastAsia="Calibri"/>
          <w:iCs/>
          <w:sz w:val="24"/>
          <w:szCs w:val="24"/>
          <w:lang w:eastAsia="x-none"/>
        </w:rPr>
        <w:t>- Акт обследования № 1 от 20.06.2022.</w:t>
      </w:r>
    </w:p>
    <w:p w:rsidR="005035A1" w:rsidRDefault="00D766F7">
      <w:pPr>
        <w:jc w:val="both"/>
        <w:rPr>
          <w:iCs/>
          <w:sz w:val="24"/>
          <w:szCs w:val="24"/>
        </w:rPr>
      </w:pPr>
      <w:r>
        <w:rPr>
          <w:rFonts w:eastAsia="Calibri"/>
          <w:iCs/>
          <w:sz w:val="24"/>
          <w:szCs w:val="24"/>
          <w:lang w:eastAsia="x-none"/>
        </w:rPr>
        <w:t>- Технические требования на выполнение ПИР.</w:t>
      </w:r>
    </w:p>
    <w:p w:rsidR="005035A1" w:rsidRDefault="00D766F7">
      <w:pPr>
        <w:pStyle w:val="22"/>
        <w:numPr>
          <w:ilvl w:val="0"/>
          <w:numId w:val="7"/>
        </w:numPr>
        <w:rPr>
          <w:b/>
          <w:strike w:val="0"/>
        </w:rPr>
      </w:pPr>
      <w:bookmarkStart w:id="4" w:name="_Toc54646400"/>
      <w:bookmarkStart w:id="5" w:name="_Toc51339693"/>
      <w:bookmarkStart w:id="6" w:name="_Toc54646403"/>
      <w:bookmarkEnd w:id="4"/>
      <w:r>
        <w:rPr>
          <w:b/>
          <w:strike w:val="0"/>
        </w:rPr>
        <w:t>Требования к продукции</w:t>
      </w:r>
      <w:bookmarkEnd w:id="5"/>
      <w:bookmarkEnd w:id="6"/>
    </w:p>
    <w:p w:rsidR="005035A1" w:rsidRDefault="00D766F7">
      <w:pPr>
        <w:pStyle w:val="4"/>
        <w:numPr>
          <w:ilvl w:val="1"/>
          <w:numId w:val="7"/>
        </w:numPr>
        <w:rPr>
          <w:b/>
          <w:strike w:val="0"/>
        </w:rPr>
      </w:pPr>
      <w:bookmarkStart w:id="7" w:name="_Toc54646404"/>
      <w:r>
        <w:rPr>
          <w:b/>
          <w:strike w:val="0"/>
        </w:rPr>
        <w:t>Требования к объемам и срокам выполнения работ</w:t>
      </w:r>
      <w:bookmarkEnd w:id="7"/>
    </w:p>
    <w:p w:rsidR="005035A1" w:rsidRDefault="00D766F7">
      <w:pPr>
        <w:pStyle w:val="32"/>
        <w:rPr>
          <w:b/>
          <w:strike w:val="0"/>
        </w:rPr>
      </w:pPr>
      <w:bookmarkStart w:id="8" w:name="_Toc54646405"/>
      <w:r>
        <w:rPr>
          <w:b/>
          <w:strike w:val="0"/>
        </w:rPr>
        <w:t xml:space="preserve">2.1.1. Требования к видам и </w:t>
      </w:r>
      <w:r>
        <w:rPr>
          <w:b/>
          <w:strike w:val="0"/>
        </w:rPr>
        <w:t>объемам работ</w:t>
      </w:r>
      <w:bookmarkEnd w:id="8"/>
    </w:p>
    <w:p w:rsidR="005035A1" w:rsidRDefault="00D766F7">
      <w:pPr>
        <w:pStyle w:val="32"/>
        <w:rPr>
          <w:b/>
          <w:strike w:val="0"/>
        </w:rPr>
      </w:pPr>
      <w:bookmarkStart w:id="9" w:name="_Toc51339695"/>
      <w:bookmarkStart w:id="10" w:name="_Toc54646406"/>
      <w:r>
        <w:rPr>
          <w:b/>
          <w:strike w:val="0"/>
        </w:rPr>
        <w:t xml:space="preserve">Таблица 2. Перечень </w:t>
      </w:r>
      <w:bookmarkEnd w:id="9"/>
      <w:r>
        <w:rPr>
          <w:b/>
          <w:strike w:val="0"/>
        </w:rPr>
        <w:t>и объем выполняемых работ</w:t>
      </w:r>
      <w:bookmarkEnd w:id="10"/>
    </w:p>
    <w:tbl>
      <w:tblPr>
        <w:tblW w:w="100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7"/>
        <w:gridCol w:w="4474"/>
        <w:gridCol w:w="2101"/>
        <w:gridCol w:w="2921"/>
      </w:tblGrid>
      <w:tr w:rsidR="005035A1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5A1" w:rsidRDefault="00D766F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035A1" w:rsidRDefault="00D766F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5A1" w:rsidRDefault="00D766F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5A1" w:rsidRDefault="00D766F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5A1" w:rsidRDefault="00D766F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5035A1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035A1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Выполнение строительно-монтажных работ</w:t>
            </w:r>
          </w:p>
        </w:tc>
      </w:tr>
      <w:tr w:rsidR="005035A1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приложением 4 выполнить разработку рабочей </w:t>
            </w:r>
            <w:r>
              <w:rPr>
                <w:sz w:val="24"/>
                <w:szCs w:val="24"/>
              </w:rPr>
              <w:t>документации и оформление правоустанавливающих документов на п</w:t>
            </w:r>
            <w:r>
              <w:rPr>
                <w:sz w:val="24"/>
                <w:szCs w:val="24"/>
              </w:rPr>
              <w:t>ереустройство участка ВЛ 35 кВ Пограничная - Богуславка для проектирования объекта «Строительство контейнерного терминала на территории железнодорожной станции Гродеково» крае (ОАО "РЖД")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Условн</w:t>
            </w:r>
            <w:r>
              <w:rPr>
                <w:i/>
                <w:sz w:val="24"/>
                <w:szCs w:val="24"/>
              </w:rPr>
              <w:t>ая единица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 ед</w:t>
            </w:r>
          </w:p>
        </w:tc>
      </w:tr>
      <w:tr w:rsidR="005035A1">
        <w:tc>
          <w:tcPr>
            <w:tcW w:w="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5035A1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соответствии с разрабатываемой рабочей документацией</w:t>
            </w:r>
          </w:p>
        </w:tc>
      </w:tr>
    </w:tbl>
    <w:p w:rsidR="005035A1" w:rsidRDefault="005035A1">
      <w:pPr>
        <w:rPr>
          <w:lang w:eastAsia="x-none"/>
        </w:rPr>
      </w:pPr>
    </w:p>
    <w:p w:rsidR="005035A1" w:rsidRDefault="00D766F7">
      <w:pPr>
        <w:pStyle w:val="4"/>
        <w:numPr>
          <w:ilvl w:val="2"/>
          <w:numId w:val="8"/>
        </w:numPr>
        <w:rPr>
          <w:b/>
          <w:strike w:val="0"/>
        </w:rPr>
      </w:pPr>
      <w:r>
        <w:rPr>
          <w:b/>
          <w:strike w:val="0"/>
        </w:rPr>
        <w:t>Требования к срокам выполнения работ.</w:t>
      </w:r>
    </w:p>
    <w:p w:rsidR="005035A1" w:rsidRDefault="00D766F7">
      <w:pPr>
        <w:pStyle w:val="32"/>
        <w:rPr>
          <w:b/>
          <w:strike w:val="0"/>
        </w:rPr>
      </w:pPr>
      <w:r>
        <w:rPr>
          <w:b/>
          <w:strike w:val="0"/>
        </w:rPr>
        <w:t xml:space="preserve">Таблица 3. </w:t>
      </w:r>
      <w:bookmarkStart w:id="11" w:name="_Hlk50465284"/>
      <w:r>
        <w:rPr>
          <w:b/>
          <w:strike w:val="0"/>
        </w:rPr>
        <w:t xml:space="preserve">Требования по срокам </w:t>
      </w:r>
      <w:bookmarkEnd w:id="11"/>
      <w:r>
        <w:rPr>
          <w:b/>
          <w:strike w:val="0"/>
        </w:rPr>
        <w:t>выполнения работ</w:t>
      </w:r>
    </w:p>
    <w:tbl>
      <w:tblPr>
        <w:tblW w:w="10088" w:type="dxa"/>
        <w:tblLayout w:type="fixed"/>
        <w:tblLook w:val="04A0" w:firstRow="1" w:lastRow="0" w:firstColumn="1" w:lastColumn="0" w:noHBand="0" w:noVBand="1"/>
      </w:tblPr>
      <w:tblGrid>
        <w:gridCol w:w="560"/>
        <w:gridCol w:w="2698"/>
        <w:gridCol w:w="3290"/>
        <w:gridCol w:w="3540"/>
      </w:tblGrid>
      <w:tr w:rsidR="005035A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началу срока выполнения работ/ этапа работ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5035A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7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pStyle w:val="affff7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035A1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</w:pPr>
            <w:r>
              <w:rPr>
                <w:sz w:val="24"/>
                <w:szCs w:val="24"/>
              </w:rPr>
              <w:t>Разработка рабочей документации и оформление правоустанавливающих документов на переустройство участка ВЛ 35 кВ Пограничная - Богуславка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 </w:t>
            </w:r>
            <w:r>
              <w:rPr>
                <w:i/>
                <w:sz w:val="24"/>
                <w:szCs w:val="24"/>
              </w:rPr>
              <w:t>момента заключения договор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D766F7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течение двух календарных месяцев с момента заключения договора.</w:t>
            </w:r>
          </w:p>
        </w:tc>
      </w:tr>
      <w:tr w:rsidR="005035A1"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5A1" w:rsidRDefault="00D766F7">
            <w:pPr>
              <w:widowControl w:val="0"/>
            </w:pPr>
            <w:r>
              <w:rPr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3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5035A1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  <w:p w:rsidR="005035A1" w:rsidRDefault="00D766F7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5A1" w:rsidRDefault="005035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  <w:p w:rsidR="005035A1" w:rsidRDefault="00D766F7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течение 5-ти календарных месяцев с момента заключения договора</w:t>
            </w:r>
          </w:p>
        </w:tc>
      </w:tr>
    </w:tbl>
    <w:p w:rsidR="005035A1" w:rsidRDefault="005035A1">
      <w:pPr>
        <w:sectPr w:rsidR="005035A1">
          <w:headerReference w:type="even" r:id="rId8"/>
          <w:headerReference w:type="default" r:id="rId9"/>
          <w:headerReference w:type="first" r:id="rId10"/>
          <w:pgSz w:w="11906" w:h="16838"/>
          <w:pgMar w:top="851" w:right="709" w:bottom="709" w:left="1276" w:header="709" w:footer="0" w:gutter="0"/>
          <w:cols w:space="720"/>
          <w:formProt w:val="0"/>
          <w:docGrid w:linePitch="381"/>
        </w:sectPr>
      </w:pPr>
    </w:p>
    <w:p w:rsidR="005035A1" w:rsidRDefault="00D766F7">
      <w:pPr>
        <w:pStyle w:val="4"/>
        <w:numPr>
          <w:ilvl w:val="1"/>
          <w:numId w:val="8"/>
        </w:numPr>
        <w:rPr>
          <w:strike w:val="0"/>
        </w:rPr>
      </w:pPr>
      <w:r>
        <w:rPr>
          <w:strike w:val="0"/>
        </w:rPr>
        <w:lastRenderedPageBreak/>
        <w:t xml:space="preserve"> Требования к качеству работ</w:t>
      </w:r>
    </w:p>
    <w:p w:rsidR="005035A1" w:rsidRDefault="00D766F7">
      <w:pPr>
        <w:pStyle w:val="32"/>
        <w:rPr>
          <w:strike w:val="0"/>
        </w:rPr>
      </w:pPr>
      <w:r>
        <w:rPr>
          <w:strike w:val="0"/>
        </w:rPr>
        <w:t>Таблица 4. Требования к качеству работ</w:t>
      </w:r>
    </w:p>
    <w:p w:rsidR="005035A1" w:rsidRDefault="00D766F7">
      <w:pPr>
        <w:snapToGrid w:val="0"/>
        <w:spacing w:after="120"/>
        <w:rPr>
          <w:rStyle w:val="aff1"/>
          <w:i w:val="0"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работ: </w:t>
      </w:r>
      <w:r>
        <w:rPr>
          <w:sz w:val="24"/>
          <w:szCs w:val="24"/>
        </w:rPr>
        <w:t>выполнение строительно-монтажных работ.</w:t>
      </w:r>
    </w:p>
    <w:tbl>
      <w:tblPr>
        <w:tblStyle w:val="afffff4"/>
        <w:tblpPr w:leftFromText="180" w:rightFromText="180" w:vertAnchor="text" w:tblpY="1"/>
        <w:tblW w:w="15446" w:type="dxa"/>
        <w:tblLayout w:type="fixed"/>
        <w:tblLook w:val="04A0" w:firstRow="1" w:lastRow="0" w:firstColumn="1" w:lastColumn="0" w:noHBand="0" w:noVBand="1"/>
      </w:tblPr>
      <w:tblGrid>
        <w:gridCol w:w="846"/>
        <w:gridCol w:w="2692"/>
        <w:gridCol w:w="9216"/>
        <w:gridCol w:w="2692"/>
      </w:tblGrid>
      <w:tr w:rsidR="005035A1">
        <w:trPr>
          <w:trHeight w:val="2494"/>
        </w:trPr>
        <w:tc>
          <w:tcPr>
            <w:tcW w:w="846" w:type="dxa"/>
            <w:vAlign w:val="center"/>
          </w:tcPr>
          <w:p w:rsidR="005035A1" w:rsidRDefault="00D766F7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2" w:type="dxa"/>
            <w:vAlign w:val="center"/>
          </w:tcPr>
          <w:p w:rsidR="005035A1" w:rsidRDefault="00D766F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692" w:type="dxa"/>
          </w:tcPr>
          <w:p w:rsidR="005035A1" w:rsidRDefault="005035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035A1" w:rsidRDefault="005035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035A1" w:rsidRDefault="005035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035A1" w:rsidRDefault="00D766F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  <w:p w:rsidR="005035A1" w:rsidRDefault="005035A1">
            <w:pPr>
              <w:widowControl w:val="0"/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D766F7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2" w:type="dxa"/>
            <w:vAlign w:val="center"/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2" w:type="dxa"/>
            <w:vAlign w:val="center"/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0"/>
                <w:numId w:val="5"/>
              </w:numPr>
              <w:spacing w:before="60" w:after="60"/>
            </w:pPr>
          </w:p>
        </w:tc>
        <w:tc>
          <w:tcPr>
            <w:tcW w:w="11907" w:type="dxa"/>
            <w:gridSpan w:val="2"/>
            <w:vAlign w:val="center"/>
          </w:tcPr>
          <w:p w:rsidR="005035A1" w:rsidRDefault="00D766F7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692" w:type="dxa"/>
          </w:tcPr>
          <w:p w:rsidR="005035A1" w:rsidRDefault="005035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035A1" w:rsidRDefault="005035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rPr>
                <w:b/>
                <w:bCs/>
              </w:rPr>
            </w:pPr>
          </w:p>
        </w:tc>
        <w:tc>
          <w:tcPr>
            <w:tcW w:w="11907" w:type="dxa"/>
            <w:gridSpan w:val="2"/>
            <w:vAlign w:val="center"/>
          </w:tcPr>
          <w:p w:rsidR="005035A1" w:rsidRDefault="00D766F7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692" w:type="dxa"/>
            <w:vMerge w:val="restart"/>
            <w:vAlign w:val="center"/>
          </w:tcPr>
          <w:p w:rsidR="005035A1" w:rsidRDefault="00D766F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должен предоставить в заявке согласие выполнить работы, полностью </w:t>
            </w:r>
            <w:r>
              <w:rPr>
                <w:sz w:val="24"/>
                <w:szCs w:val="24"/>
              </w:rPr>
              <w:t>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</w:tr>
      <w:tr w:rsidR="005035A1">
        <w:trPr>
          <w:trHeight w:val="2208"/>
        </w:trPr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spacing w:after="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НТД к вып</w:t>
            </w:r>
            <w:r>
              <w:rPr>
                <w:sz w:val="24"/>
                <w:szCs w:val="24"/>
              </w:rPr>
              <w:t>олнению работ приведены в приложении 3 к настоящим техническим требованиям.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выполнения строительно-монтажных работ:</w:t>
            </w:r>
          </w:p>
          <w:p w:rsidR="005035A1" w:rsidRDefault="00D766F7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:rsidR="005035A1" w:rsidRDefault="005035A1">
            <w:pPr>
              <w:widowContro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Работы выполнить в строгом соответствии</w:t>
            </w:r>
            <w:r>
              <w:rPr>
                <w:sz w:val="24"/>
                <w:szCs w:val="24"/>
              </w:rPr>
              <w:t xml:space="preserve"> с утвержденной рабочей документацией,  указаниями представителей 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</w:t>
            </w:r>
            <w:r>
              <w:rPr>
                <w:sz w:val="24"/>
                <w:szCs w:val="24"/>
              </w:rPr>
              <w:t>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</w:t>
            </w:r>
            <w:r>
              <w:rPr>
                <w:sz w:val="24"/>
                <w:szCs w:val="24"/>
              </w:rPr>
              <w:t>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ПУЭ (действующее издание);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ПТЭ (действующее издание);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«Методика опред</w:t>
            </w:r>
            <w:r>
              <w:rPr>
                <w:sz w:val="24"/>
                <w:szCs w:val="24"/>
              </w:rPr>
              <w:t xml:space="preserve">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</w:t>
            </w:r>
            <w:r>
              <w:rPr>
                <w:sz w:val="24"/>
                <w:szCs w:val="24"/>
              </w:rPr>
              <w:t>Федерации»;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 48.13330.2019. «Свод правил. Организация строительства. 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12-01-2004»;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 68.13330.2017. «СНиП 3.01.04-87 Приемка в эксплуатацию законченных строительством объектов. Основные положения»;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 76.13330.2016. «Свод правил. </w:t>
            </w:r>
            <w:r>
              <w:rPr>
                <w:sz w:val="24"/>
                <w:szCs w:val="24"/>
              </w:rPr>
              <w:t>Электротехнические устройства. Актуализированная редакция СНиП 3.05.06-85»;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 126.13330.2017. «Свод правил. Геодезические работы в строительстве. СНиП 3.01.03-84»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РД–11-02-2006 «Требований к составу и порядку ведения исполнительной документации при ст</w:t>
            </w:r>
            <w:r>
              <w:rPr>
                <w:sz w:val="24"/>
                <w:szCs w:val="24"/>
              </w:rPr>
              <w:t>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РД–11-05-2007 «Порядка ведения общего и (и</w:t>
            </w:r>
            <w:r>
              <w:rPr>
                <w:sz w:val="24"/>
                <w:szCs w:val="24"/>
              </w:rPr>
              <w:t>ли) специального журнала учета выполнения работ при строительстве, реконструкции, капитальном ремонте объектов капитального строительства»;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 1.13-07 «Инструкция по оформлению приемо-сдаточной документации по электромонтажным работам»;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Постановление Пр</w:t>
            </w:r>
            <w:r>
              <w:rPr>
                <w:sz w:val="24"/>
                <w:szCs w:val="24"/>
              </w:rPr>
              <w:t>авительства Российской Федерации от 21 июня 2010 г. № 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 охране труда при эксплуатации эл</w:t>
            </w:r>
            <w:r>
              <w:rPr>
                <w:sz w:val="24"/>
                <w:szCs w:val="24"/>
              </w:rPr>
              <w:t>ектроустановок, утвержденных приказом Министерства труда и социальной защиты РФ от 15 декабря 2020 г. № 903н (ред. от 29.04.2022);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СНиП 12-03-2001 «Безопасность труда в строительстве», часть 1 «Общие требования»; 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СНиП 12-04-2002 «Безопасность труда в </w:t>
            </w:r>
            <w:r>
              <w:rPr>
                <w:sz w:val="24"/>
                <w:szCs w:val="24"/>
              </w:rPr>
              <w:t>строительстве», часть 2 «Строительное производство»;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ГОСТ 12.3.032-84. «Система стандартов безопасности труда. Работы электромонтажные. Общие требования безопасности.»;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«Правила безопасности при строительстве линий электропередачи и </w:t>
            </w:r>
            <w:r>
              <w:rPr>
                <w:sz w:val="24"/>
                <w:szCs w:val="24"/>
              </w:rPr>
              <w:lastRenderedPageBreak/>
              <w:t>производства электр</w:t>
            </w:r>
            <w:r>
              <w:rPr>
                <w:sz w:val="24"/>
                <w:szCs w:val="24"/>
              </w:rPr>
              <w:t>омонтажных работ» (РД 154-34.3-03.285-2002);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«Правил противопожарного режима в Российской Федерации»; </w:t>
            </w:r>
          </w:p>
          <w:p w:rsidR="005035A1" w:rsidRDefault="00D766F7">
            <w:pPr>
              <w:widowControl w:val="0"/>
              <w:tabs>
                <w:tab w:val="left" w:pos="993"/>
              </w:tabs>
              <w:spacing w:after="60"/>
              <w:ind w:firstLine="72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«Правила безопасности опасных производственных объектов, на которых используются подъемные сооружения»;</w:t>
            </w:r>
          </w:p>
          <w:p w:rsidR="005035A1" w:rsidRDefault="00D766F7">
            <w:pPr>
              <w:widowControl w:val="0"/>
              <w:tabs>
                <w:tab w:val="left" w:pos="284"/>
                <w:tab w:val="left" w:pos="99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- Иные действующие законодательные и норматив</w:t>
            </w:r>
            <w:r>
              <w:rPr>
                <w:sz w:val="24"/>
                <w:szCs w:val="24"/>
              </w:rPr>
              <w:t>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(наименования города, региона) содержащие экологические нормы, санита</w:t>
            </w:r>
            <w:r>
              <w:rPr>
                <w:sz w:val="24"/>
                <w:szCs w:val="24"/>
              </w:rPr>
              <w:t>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 началом </w:t>
            </w:r>
            <w:r>
              <w:rPr>
                <w:sz w:val="24"/>
                <w:szCs w:val="24"/>
              </w:rPr>
              <w:t>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-назначение приказом подрядчика ответственного лица на объекте реконструкции за соблюдением требований те</w:t>
            </w:r>
            <w:r>
              <w:rPr>
                <w:sz w:val="24"/>
                <w:szCs w:val="24"/>
              </w:rPr>
              <w:t>хники безопасности, пожарной безопасности и охраны окружающей среды;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</w:pPr>
            <w:r>
              <w:rPr>
                <w:sz w:val="24"/>
                <w:szCs w:val="24"/>
              </w:rPr>
              <w:t>Доставка строительной техники к месту производства ра</w:t>
            </w:r>
            <w:r>
              <w:rPr>
                <w:sz w:val="24"/>
                <w:szCs w:val="24"/>
              </w:rPr>
              <w:t>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</w:t>
            </w:r>
            <w:r>
              <w:t xml:space="preserve"> 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выполнения строительно-монтажных работ осуществляется в соответствии П</w:t>
            </w:r>
            <w:r>
              <w:rPr>
                <w:sz w:val="24"/>
                <w:szCs w:val="24"/>
              </w:rPr>
              <w:t>ПР (проекта производства работ) и графика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выполнения работ – по согласованному с Заказчиком, не менее чем за</w:t>
            </w:r>
            <w:r>
              <w:rPr>
                <w:sz w:val="24"/>
                <w:szCs w:val="24"/>
              </w:rPr>
              <w:t xml:space="preserve"> 15 рабочих дней, графику.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выполнять при наличии уведомления о начале производства работ.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беспечить в установленном у Заказчика порядке оформление наряд-допуска на производство работ.</w:t>
            </w:r>
          </w:p>
          <w:p w:rsidR="005035A1" w:rsidRDefault="00D766F7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используемым </w:t>
            </w:r>
            <w:r>
              <w:rPr>
                <w:bCs/>
                <w:i/>
                <w:sz w:val="24"/>
                <w:szCs w:val="24"/>
              </w:rPr>
              <w:lastRenderedPageBreak/>
              <w:t>запасным частям и материалам</w:t>
            </w: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Поставка оборудования и материалов осуществляется Подрядчиком в соответствии с опросными листами и заказными спецификациями в составе рабочей документации. </w:t>
            </w:r>
          </w:p>
          <w:p w:rsidR="005035A1" w:rsidRDefault="00D766F7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Допускается приобретение эквивалентных материалов и оборудования при условии    согласования с Зака</w:t>
            </w:r>
            <w:r>
              <w:rPr>
                <w:bCs/>
                <w:sz w:val="24"/>
                <w:szCs w:val="24"/>
              </w:rPr>
              <w:t>зчиком производителя и качественные параметры МТР.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after="60"/>
              <w:ind w:firstLine="1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</w:t>
            </w:r>
            <w:r>
              <w:rPr>
                <w:sz w:val="24"/>
                <w:szCs w:val="24"/>
              </w:rPr>
              <w:t>осуществлении строительства, реконструкции и капитального ремонта объектов капитального строительства».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after="60"/>
              <w:ind w:firstLine="1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</w:t>
            </w:r>
            <w:r>
              <w:rPr>
                <w:sz w:val="24"/>
                <w:szCs w:val="24"/>
              </w:rPr>
              <w:t>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after="60"/>
              <w:ind w:firstLine="1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Представителям Заказчика должен быть обеспечен </w:t>
            </w:r>
            <w:r>
              <w:rPr>
                <w:sz w:val="24"/>
                <w:szCs w:val="24"/>
              </w:rPr>
              <w:t>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after="60"/>
              <w:ind w:firstLine="18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нарушении технологии производства работ, отступлений от</w:t>
            </w:r>
            <w:r>
              <w:rPr>
                <w:sz w:val="24"/>
                <w:szCs w:val="24"/>
              </w:rPr>
              <w:t xml:space="preserve">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:rsidR="005035A1" w:rsidRDefault="00D766F7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при необходимости письменно уведомляет Заказчика о </w:t>
            </w:r>
            <w:r>
              <w:rPr>
                <w:sz w:val="24"/>
                <w:szCs w:val="24"/>
              </w:rPr>
              <w:t xml:space="preserve">необходимости проведения освидетельствования и / или приемки Скрытых работ. </w:t>
            </w:r>
          </w:p>
          <w:p w:rsidR="005035A1" w:rsidRDefault="00D766F7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</w:t>
            </w:r>
            <w:r>
              <w:rPr>
                <w:sz w:val="24"/>
                <w:szCs w:val="24"/>
              </w:rPr>
              <w:t>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</w:t>
            </w:r>
            <w:r>
              <w:rPr>
                <w:sz w:val="24"/>
                <w:szCs w:val="24"/>
              </w:rPr>
              <w:t>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Контроль качества </w:t>
            </w:r>
            <w:r>
              <w:rPr>
                <w:bCs/>
                <w:i/>
                <w:sz w:val="24"/>
                <w:szCs w:val="24"/>
              </w:rPr>
              <w:t xml:space="preserve">используемых запасных </w:t>
            </w:r>
            <w:r>
              <w:rPr>
                <w:bCs/>
                <w:i/>
                <w:sz w:val="24"/>
                <w:szCs w:val="24"/>
              </w:rPr>
              <w:lastRenderedPageBreak/>
              <w:t>частей и материалов</w:t>
            </w: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Оборудование должно соответствовать требованиям «Правил устройства электроустановок»</w:t>
            </w:r>
            <w:r>
              <w:rPr>
                <w:bCs/>
                <w:sz w:val="24"/>
                <w:szCs w:val="24"/>
              </w:rPr>
              <w:t xml:space="preserve"> (ПУЭ) (действующие издания) и требованиям стандартов МЭК и ГОСТ, в т.ч.:</w:t>
            </w:r>
          </w:p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</w:t>
            </w:r>
            <w:r>
              <w:rPr>
                <w:bCs/>
                <w:sz w:val="24"/>
                <w:szCs w:val="24"/>
              </w:rPr>
              <w:t>оздействия климатических факторов внешней среды»;</w:t>
            </w:r>
          </w:p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Поставляемая Подрядчиком продукция должна сопровождаться технической </w:t>
            </w:r>
            <w:r>
              <w:rPr>
                <w:bCs/>
                <w:sz w:val="24"/>
                <w:szCs w:val="24"/>
              </w:rPr>
              <w:t>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</w:t>
            </w:r>
            <w:r>
              <w:rPr>
                <w:bCs/>
                <w:sz w:val="24"/>
                <w:szCs w:val="24"/>
              </w:rPr>
              <w:t>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Используемые Подрядчиком материалы и к</w:t>
            </w:r>
            <w:r>
              <w:rPr>
                <w:bCs/>
                <w:sz w:val="24"/>
                <w:szCs w:val="24"/>
              </w:rPr>
              <w:t>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</w:t>
            </w:r>
            <w:r>
              <w:rPr>
                <w:bCs/>
                <w:sz w:val="24"/>
                <w:szCs w:val="24"/>
              </w:rPr>
              <w:t xml:space="preserve">зованных материалов, а также пройти входной контроль. 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after="6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 случае использования в </w:t>
            </w:r>
            <w:r>
              <w:rPr>
                <w:sz w:val="24"/>
                <w:szCs w:val="24"/>
              </w:rPr>
              <w:t>описании характеристик предмета закупки указания на товарный знак и иные ограничивающие факторы, допускается поставка и применение эквивалентного оборудования и комплектующих Подрядчиком с техническими характеристиками, которые по своим характеристикам/пар</w:t>
            </w:r>
            <w:r>
              <w:rPr>
                <w:sz w:val="24"/>
                <w:szCs w:val="24"/>
              </w:rPr>
              <w:t>аметрам должны быть равными или лучше проектных (проектные требования к материалам приведены в документации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шифр: 23-493, разработанная ООО «ПСК «Альфа Групп» в 2023 г.).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Предложения по применению материалов эквивалентов могут быть предоставлены Подрядч</w:t>
            </w:r>
            <w:r>
              <w:rPr>
                <w:sz w:val="24"/>
                <w:szCs w:val="24"/>
              </w:rPr>
              <w:t>иком на этапе исполнения договора в адрес Заказчика, в течении 5 рабочих дней с даты выдачи «в производство работ» разработанной рабочей документации.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 составе своего предложения Подрядчик должен в обязательном порядке указать марку и подробное техниче</w:t>
            </w:r>
            <w:r>
              <w:rPr>
                <w:sz w:val="24"/>
                <w:szCs w:val="24"/>
              </w:rPr>
              <w:t>ское описание предлагаемого к поставке эквивалента.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Применение эквивалентных материалов допустимо Подрядчиком только при </w:t>
            </w:r>
            <w:r>
              <w:rPr>
                <w:sz w:val="24"/>
                <w:szCs w:val="24"/>
              </w:rPr>
              <w:lastRenderedPageBreak/>
              <w:t>согласовании с Заказчиком и проведении в случае необходимости лабораторных исследований по данным материалам, которые проводятся за с</w:t>
            </w:r>
            <w:r>
              <w:rPr>
                <w:sz w:val="24"/>
                <w:szCs w:val="24"/>
              </w:rPr>
              <w:t xml:space="preserve">чет Подрядчика, без увеличения сметной стоимости. </w:t>
            </w:r>
          </w:p>
          <w:p w:rsidR="005035A1" w:rsidRDefault="00D766F7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1080"/>
                <w:tab w:val="left" w:pos="1134"/>
              </w:tabs>
              <w:spacing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 случае, если применение Подрядчиком эквивалентных материалов будет согласовано Заказчиком и потребует внесения изменений в проектную/рабочую документацию, такие изменения также производятся за счет Под</w:t>
            </w:r>
            <w:r>
              <w:rPr>
                <w:sz w:val="24"/>
                <w:szCs w:val="24"/>
              </w:rPr>
              <w:t>рядчика.».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</w:t>
            </w:r>
            <w:r>
              <w:rPr>
                <w:bCs/>
                <w:sz w:val="24"/>
                <w:szCs w:val="24"/>
              </w:rPr>
              <w:t>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  <w:shd w:val="clear" w:color="auto" w:fill="auto"/>
          </w:tcPr>
          <w:p w:rsidR="005035A1" w:rsidRDefault="00D766F7">
            <w:pPr>
              <w:widowControl w:val="0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безопасности работ и охране </w:t>
            </w:r>
            <w:r>
              <w:rPr>
                <w:bCs/>
                <w:i/>
                <w:sz w:val="24"/>
                <w:szCs w:val="24"/>
              </w:rPr>
              <w:t>труда</w:t>
            </w:r>
          </w:p>
        </w:tc>
        <w:tc>
          <w:tcPr>
            <w:tcW w:w="9215" w:type="dxa"/>
            <w:shd w:val="clear" w:color="auto" w:fill="auto"/>
          </w:tcPr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персонала»,</w:t>
            </w:r>
            <w:r>
              <w:rPr>
                <w:sz w:val="24"/>
                <w:szCs w:val="24"/>
              </w:rPr>
              <w:t xml:space="preserve">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проведения строительных работ и после их завершения, собственными сила</w:t>
            </w:r>
            <w:r>
              <w:rPr>
                <w:sz w:val="24"/>
                <w:szCs w:val="24"/>
              </w:rPr>
              <w:t>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</w:t>
            </w:r>
            <w:r>
              <w:rPr>
                <w:sz w:val="24"/>
                <w:szCs w:val="24"/>
              </w:rPr>
              <w:t>ики и метеорологические факторы загрязнения, промышленные выбросы».</w:t>
            </w:r>
          </w:p>
        </w:tc>
        <w:tc>
          <w:tcPr>
            <w:tcW w:w="2692" w:type="dxa"/>
            <w:vMerge/>
            <w:shd w:val="clear" w:color="auto" w:fill="auto"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0"/>
                <w:numId w:val="5"/>
              </w:numPr>
              <w:spacing w:before="60" w:after="60"/>
            </w:pPr>
          </w:p>
        </w:tc>
        <w:tc>
          <w:tcPr>
            <w:tcW w:w="11907" w:type="dxa"/>
            <w:gridSpan w:val="2"/>
            <w:vAlign w:val="center"/>
          </w:tcPr>
          <w:p w:rsidR="005035A1" w:rsidRDefault="00D766F7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</w:pPr>
          </w:p>
        </w:tc>
        <w:tc>
          <w:tcPr>
            <w:tcW w:w="11907" w:type="dxa"/>
            <w:gridSpan w:val="2"/>
            <w:vAlign w:val="center"/>
          </w:tcPr>
          <w:p w:rsidR="005035A1" w:rsidRDefault="00D766F7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</w:tcPr>
          <w:p w:rsidR="005035A1" w:rsidRDefault="00D766F7">
            <w:pPr>
              <w:widowControl w:val="0"/>
              <w:tabs>
                <w:tab w:val="left" w:pos="426"/>
              </w:tabs>
              <w:spacing w:before="60"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Общие требования к выполнению строительно-монтажных работ</w:t>
            </w:r>
          </w:p>
        </w:tc>
        <w:tc>
          <w:tcPr>
            <w:tcW w:w="9215" w:type="dxa"/>
          </w:tcPr>
          <w:p w:rsidR="005035A1" w:rsidRDefault="00D766F7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Работы по п</w:t>
            </w:r>
            <w:r>
              <w:rPr>
                <w:sz w:val="24"/>
                <w:szCs w:val="24"/>
              </w:rPr>
              <w:t>ереустройству участка ВЛ 35 кВ Пограничная</w:t>
            </w:r>
            <w:r>
              <w:rPr>
                <w:sz w:val="24"/>
                <w:szCs w:val="24"/>
              </w:rPr>
              <w:t xml:space="preserve"> - Богуславка для проектирования объекта «Строительство контейнерного терминала на территории железнодорожной станции Гродеково» крае (ОАО "РЖД")</w:t>
            </w:r>
            <w:r>
              <w:rPr>
                <w:bCs/>
                <w:sz w:val="24"/>
                <w:szCs w:val="24"/>
              </w:rPr>
              <w:t xml:space="preserve"> должны быть выполнены в полном объеме.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</w:pPr>
          </w:p>
        </w:tc>
        <w:tc>
          <w:tcPr>
            <w:tcW w:w="11907" w:type="dxa"/>
            <w:gridSpan w:val="2"/>
            <w:vAlign w:val="center"/>
          </w:tcPr>
          <w:p w:rsidR="005035A1" w:rsidRDefault="00D766F7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rStyle w:val="aff1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D766F7">
            <w:pPr>
              <w:pStyle w:val="aff0"/>
              <w:widowControl w:val="0"/>
              <w:spacing w:before="60" w:after="60"/>
              <w:ind w:left="25"/>
            </w:pPr>
            <w:r>
              <w:t>2.2.1</w:t>
            </w:r>
          </w:p>
        </w:tc>
        <w:tc>
          <w:tcPr>
            <w:tcW w:w="2692" w:type="dxa"/>
            <w:vAlign w:val="center"/>
          </w:tcPr>
          <w:p w:rsidR="005035A1" w:rsidRDefault="00D766F7">
            <w:pPr>
              <w:widowControl w:val="0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Порядок </w:t>
            </w:r>
            <w:r>
              <w:rPr>
                <w:bCs/>
                <w:sz w:val="24"/>
                <w:szCs w:val="24"/>
              </w:rPr>
              <w:t>сдачи-приемки работ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Приемка выполненных работ осуществляется Заказчиком в соответствии с условиями заключенного договора подряда, указанными в разделе 4.</w:t>
            </w:r>
            <w:r>
              <w:rPr>
                <w:bCs/>
                <w:sz w:val="24"/>
                <w:szCs w:val="24"/>
              </w:rPr>
              <w:tab/>
              <w:t xml:space="preserve">Порядок сдачи-приемки Работ. Акты выполненных работ с указанием наименований объектов (новых основных </w:t>
            </w:r>
            <w:r>
              <w:rPr>
                <w:bCs/>
                <w:sz w:val="24"/>
                <w:szCs w:val="24"/>
              </w:rPr>
              <w:t>средств), определенных на стадии исполнения договора.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</w:pPr>
          </w:p>
        </w:tc>
        <w:tc>
          <w:tcPr>
            <w:tcW w:w="11907" w:type="dxa"/>
            <w:gridSpan w:val="2"/>
            <w:vAlign w:val="center"/>
          </w:tcPr>
          <w:p w:rsidR="005035A1" w:rsidRDefault="00D766F7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составу передаваемых правоустанавливающих документов (ПУД) на использование земельных участков (ЗУ)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передает после заключения договора </w:t>
            </w:r>
            <w:r>
              <w:rPr>
                <w:sz w:val="24"/>
                <w:szCs w:val="24"/>
              </w:rPr>
              <w:t>подряда: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выписка из ЕГРН сведения о характеристиках объекта недвижимости; 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принятое уполномоченным органом власти на установление публичного сервитута, в установленном порядке Решение об установлении публичного сервитута в 1 оригинальном экземпляре на </w:t>
            </w:r>
            <w:r>
              <w:rPr>
                <w:sz w:val="24"/>
                <w:szCs w:val="24"/>
              </w:rPr>
              <w:t xml:space="preserve">бумажном носителе, в электронном виде, в формате*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Описание границ публичного сервитута, оформленное в соответствии с требованиями, установленными Приказом Росреестра от 13.01.2021 N П/0004 в 2 экземплярах на бумажном носителе и в электронном формате</w:t>
            </w:r>
            <w:r>
              <w:rPr>
                <w:sz w:val="24"/>
                <w:szCs w:val="24"/>
              </w:rPr>
              <w:t xml:space="preserve"> *XML, созданного с использованием XML-схем на оптических носителях (компакт-дисках, в 2 экземплярах), на каждое решение об установлении сервитута, принятое уполномоченным органом власти, отдельно;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Схема границ сервитута на кадастровом плане территории, </w:t>
            </w:r>
            <w:r>
              <w:rPr>
                <w:sz w:val="24"/>
                <w:szCs w:val="24"/>
              </w:rPr>
              <w:t xml:space="preserve">в формате*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Разрешения на использование земель или земельного участка, части (частей) земельного участка для размещения объектов, выдаваемого органом, уполномоченным на распоряжение земельными участками, находящимися в государственной или муниципальн</w:t>
            </w:r>
            <w:r>
              <w:rPr>
                <w:sz w:val="24"/>
                <w:szCs w:val="24"/>
              </w:rPr>
              <w:t xml:space="preserve">ой собственности, в 1 экземпляре на бумажном носителе, электронном виде, в формате*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Схема границ предполагаемых к использованию земель или части земельного участка на кадастровом плане территории, электронном виде, в формате*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5035A1" w:rsidRDefault="00D766F7">
            <w:pPr>
              <w:widowControl w:val="0"/>
              <w:tabs>
                <w:tab w:val="left" w:pos="426"/>
              </w:tabs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Акт закрепления </w:t>
            </w:r>
            <w:r>
              <w:rPr>
                <w:sz w:val="24"/>
                <w:szCs w:val="24"/>
              </w:rPr>
              <w:t>границ земельного(ых) участка(ов) и(или) земель  на местности (вынос в натуру) Заказчику в 2 оригинальных экземплярах на бумажном носителе.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bCs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5035A1">
            <w:pPr>
              <w:pStyle w:val="aff0"/>
              <w:widowControl w:val="0"/>
              <w:numPr>
                <w:ilvl w:val="2"/>
                <w:numId w:val="5"/>
              </w:numPr>
              <w:spacing w:before="60" w:after="60"/>
              <w:ind w:hanging="1199"/>
            </w:pPr>
          </w:p>
        </w:tc>
        <w:tc>
          <w:tcPr>
            <w:tcW w:w="2692" w:type="dxa"/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ведет исполнительную документацию, в</w:t>
            </w:r>
            <w:r>
              <w:rPr>
                <w:sz w:val="24"/>
                <w:szCs w:val="24"/>
              </w:rPr>
              <w:t xml:space="preserve">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 в следующем кратком объеме: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Акт приемки законченного строительства;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Акт те</w:t>
            </w:r>
            <w:r>
              <w:rPr>
                <w:sz w:val="24"/>
                <w:szCs w:val="24"/>
              </w:rPr>
              <w:t>хнической готовности электромонтажных работ;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Акт освидетельствования скрытых работ по монтажу заземляющего устройства с исполнительной схемой;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Акт освидетельствования скрытых работ на устройство основания под опоры;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Акт замеров в натуре габаритов</w:t>
            </w:r>
            <w:r>
              <w:rPr>
                <w:sz w:val="24"/>
                <w:szCs w:val="24"/>
              </w:rPr>
              <w:t xml:space="preserve"> от проводов ВЛ до пересекаемого объекта (при наличии пересечений);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Исполнительная схема ЛЭП;</w:t>
            </w:r>
            <w:r>
              <w:rPr>
                <w:sz w:val="24"/>
                <w:szCs w:val="24"/>
              </w:rPr>
              <w:tab/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Паспорта и сертификаты на примененные материалы, изделия, оборудование;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•</w:t>
            </w:r>
            <w:r>
              <w:rPr>
                <w:sz w:val="24"/>
                <w:szCs w:val="24"/>
              </w:rPr>
              <w:tab/>
              <w:t>Справка об устранении выявленных замечаний (при наличии);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Ордер на производство р</w:t>
            </w:r>
            <w:r>
              <w:rPr>
                <w:sz w:val="24"/>
                <w:szCs w:val="24"/>
              </w:rPr>
              <w:t>абот.</w:t>
            </w:r>
            <w:r>
              <w:rPr>
                <w:sz w:val="24"/>
                <w:szCs w:val="24"/>
              </w:rPr>
              <w:tab/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журнал учёта выполненных </w:t>
            </w:r>
            <w:r>
              <w:rPr>
                <w:sz w:val="24"/>
                <w:szCs w:val="24"/>
              </w:rPr>
              <w:t>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5035A1" w:rsidRDefault="00D766F7">
            <w:pPr>
              <w:widowControl w:val="0"/>
              <w:tabs>
                <w:tab w:val="left" w:pos="463"/>
                <w:tab w:val="left" w:pos="993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журналов должны соответствовать типовым межотраслевы</w:t>
            </w:r>
            <w:r>
              <w:rPr>
                <w:sz w:val="24"/>
                <w:szCs w:val="24"/>
              </w:rPr>
              <w:t>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5035A1" w:rsidRDefault="00D766F7">
            <w:pPr>
              <w:widowControl w:val="0"/>
              <w:shd w:val="clear" w:color="auto" w:fill="FFFFFF"/>
              <w:tabs>
                <w:tab w:val="left" w:pos="463"/>
                <w:tab w:val="left" w:pos="1418"/>
              </w:tabs>
              <w:ind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окончательной сдаче Объекта Заказч</w:t>
            </w:r>
            <w:r>
              <w:rPr>
                <w:sz w:val="24"/>
                <w:szCs w:val="24"/>
              </w:rPr>
              <w:t>ику, Подрядчик обязан предоставить в филиал АО «ДРСК» «ПЭС» в электронном виде (в формате .pdf (одним файлом на каждый объект реконструкции) подписанную и отсканированную исполнительную техническую документацию в полном объёме.</w:t>
            </w:r>
          </w:p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проведенной р</w:t>
            </w:r>
            <w:r>
              <w:rPr>
                <w:sz w:val="24"/>
                <w:szCs w:val="24"/>
              </w:rPr>
              <w:t xml:space="preserve">еконструкции объектов предоставить Заказчику актуальные поопорные схемы ЛЭП в формате программы </w:t>
            </w:r>
            <w:r>
              <w:rPr>
                <w:sz w:val="24"/>
                <w:szCs w:val="24"/>
                <w:lang w:val="en-US"/>
              </w:rPr>
              <w:t>Visio</w:t>
            </w:r>
            <w:r>
              <w:rPr>
                <w:sz w:val="24"/>
                <w:szCs w:val="24"/>
              </w:rPr>
              <w:t xml:space="preserve"> с реестром координат в формате .</w:t>
            </w:r>
            <w:r>
              <w:rPr>
                <w:sz w:val="24"/>
                <w:szCs w:val="24"/>
                <w:lang w:val="en-US"/>
              </w:rPr>
              <w:t>gpx</w:t>
            </w:r>
            <w:r>
              <w:rPr>
                <w:sz w:val="24"/>
                <w:szCs w:val="24"/>
              </w:rPr>
              <w:t>, а так же планы трасс в формате .</w:t>
            </w:r>
            <w:r>
              <w:rPr>
                <w:sz w:val="24"/>
                <w:szCs w:val="24"/>
                <w:lang w:val="en-US"/>
              </w:rPr>
              <w:t>dwg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bCs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D766F7">
            <w:pPr>
              <w:pStyle w:val="4"/>
              <w:widowControl w:val="0"/>
              <w:tabs>
                <w:tab w:val="clear" w:pos="0"/>
              </w:tabs>
              <w:ind w:left="22" w:firstLine="0"/>
              <w:rPr>
                <w:strike w:val="0"/>
              </w:rPr>
            </w:pPr>
            <w:r>
              <w:rPr>
                <w:strike w:val="0"/>
              </w:rPr>
              <w:t>2.4</w:t>
            </w:r>
          </w:p>
        </w:tc>
        <w:tc>
          <w:tcPr>
            <w:tcW w:w="11907" w:type="dxa"/>
            <w:gridSpan w:val="2"/>
          </w:tcPr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bCs/>
              </w:rPr>
            </w:pPr>
          </w:p>
        </w:tc>
      </w:tr>
      <w:tr w:rsidR="005035A1">
        <w:trPr>
          <w:trHeight w:val="899"/>
        </w:trPr>
        <w:tc>
          <w:tcPr>
            <w:tcW w:w="846" w:type="dxa"/>
            <w:vAlign w:val="center"/>
          </w:tcPr>
          <w:p w:rsidR="005035A1" w:rsidRDefault="00D766F7">
            <w:pPr>
              <w:pStyle w:val="32"/>
              <w:widowControl w:val="0"/>
              <w:rPr>
                <w:strike w:val="0"/>
              </w:rPr>
            </w:pPr>
            <w:r>
              <w:rPr>
                <w:strike w:val="0"/>
              </w:rPr>
              <w:t>2.4.1.</w:t>
            </w:r>
          </w:p>
        </w:tc>
        <w:tc>
          <w:tcPr>
            <w:tcW w:w="2692" w:type="dxa"/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ответственности  подрядчика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Определены условиями договора, указанными в разделе 7. </w:t>
            </w:r>
            <w:r>
              <w:t xml:space="preserve"> </w:t>
            </w:r>
            <w:r>
              <w:rPr>
                <w:sz w:val="24"/>
                <w:szCs w:val="24"/>
              </w:rPr>
              <w:t>Ответственность Сторон.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bCs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D766F7">
            <w:pPr>
              <w:pStyle w:val="32"/>
              <w:widowControl w:val="0"/>
              <w:rPr>
                <w:strike w:val="0"/>
              </w:rPr>
            </w:pPr>
            <w:r>
              <w:rPr>
                <w:strike w:val="0"/>
              </w:rPr>
              <w:t>2.4.2</w:t>
            </w:r>
          </w:p>
        </w:tc>
        <w:tc>
          <w:tcPr>
            <w:tcW w:w="2692" w:type="dxa"/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 выполнении строительно-монтажных работ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tabs>
                <w:tab w:val="left" w:pos="321"/>
              </w:tabs>
              <w:spacing w:after="60"/>
              <w:ind w:firstLine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выполнении строительно-монтажных работ Подрядчик обеспечивает:</w:t>
            </w:r>
          </w:p>
          <w:p w:rsidR="005035A1" w:rsidRDefault="00D766F7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321"/>
                <w:tab w:val="left" w:pos="1418"/>
              </w:tabs>
              <w:spacing w:after="60"/>
              <w:ind w:left="0" w:firstLine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Строгое соблюдение </w:t>
            </w:r>
            <w:r>
              <w:rPr>
                <w:sz w:val="24"/>
                <w:szCs w:val="24"/>
              </w:rPr>
              <w:t>требований, содержащихся в Техническом требовании к Договору, в СНиП, СП, СанПин, технических регламентах и иных документах, регламентирующих строительную деятельность.</w:t>
            </w:r>
          </w:p>
          <w:p w:rsidR="005035A1" w:rsidRDefault="00D766F7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321"/>
                <w:tab w:val="left" w:pos="1418"/>
              </w:tabs>
              <w:spacing w:after="60"/>
              <w:ind w:left="0" w:firstLine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Производство работ в полном соответствии согласованными с Заказчиком проектом </w:t>
            </w:r>
            <w:r>
              <w:rPr>
                <w:sz w:val="24"/>
                <w:szCs w:val="24"/>
              </w:rPr>
              <w:t>производства работ и календарным (сетевым) графиком строительства, строительными нормами и правилами;</w:t>
            </w:r>
          </w:p>
          <w:p w:rsidR="005035A1" w:rsidRDefault="00D766F7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321"/>
                <w:tab w:val="left" w:pos="1418"/>
              </w:tabs>
              <w:spacing w:after="60"/>
              <w:ind w:left="0" w:firstLine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5035A1" w:rsidRDefault="00D766F7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321"/>
                <w:tab w:val="left" w:pos="1418"/>
              </w:tabs>
              <w:spacing w:after="60"/>
              <w:ind w:left="0" w:firstLine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при строител</w:t>
            </w:r>
            <w:r>
              <w:rPr>
                <w:sz w:val="24"/>
                <w:szCs w:val="24"/>
              </w:rPr>
              <w:t>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5035A1" w:rsidRDefault="00D766F7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321"/>
                <w:tab w:val="left" w:pos="1418"/>
              </w:tabs>
              <w:spacing w:after="60"/>
              <w:ind w:left="0" w:firstLine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несет ответственность за правильную и надлежащую разметку объекта </w:t>
            </w:r>
            <w:r>
              <w:rPr>
                <w:sz w:val="24"/>
                <w:szCs w:val="24"/>
              </w:rPr>
              <w:lastRenderedPageBreak/>
              <w:t>по отношению к первичным</w:t>
            </w:r>
            <w:r>
              <w:rPr>
                <w:sz w:val="24"/>
                <w:szCs w:val="24"/>
              </w:rPr>
              <w:t xml:space="preserve"> точкам, линиям и уровням, правильность положения уровней, размеров и соосности.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Допущенные ошибки в производстве этих работ Подрядчик исправляет за свой счет.</w:t>
            </w:r>
          </w:p>
          <w:p w:rsidR="005035A1" w:rsidRDefault="00D766F7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321"/>
                <w:tab w:val="left" w:pos="1418"/>
              </w:tabs>
              <w:spacing w:after="60"/>
              <w:ind w:left="0" w:firstLine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Материалы, высвобожденные после демонтажа, Подрядчик доставляет самостоятельно на базу РЭС и пе</w:t>
            </w:r>
            <w:r>
              <w:rPr>
                <w:sz w:val="24"/>
                <w:szCs w:val="24"/>
              </w:rPr>
              <w:t>редает Заказчику с оформлением акта приема-передачи.</w:t>
            </w:r>
          </w:p>
          <w:p w:rsidR="005035A1" w:rsidRDefault="00D766F7">
            <w:pPr>
              <w:widowControl w:val="0"/>
              <w:tabs>
                <w:tab w:val="left" w:pos="321"/>
              </w:tabs>
              <w:ind w:firstLine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Подрядчик получает все необходимые согласования для обеспечения возможности производства работ (согласование размещения оборудования, сетей на объектах сторонних лиц, получение ордера на пров</w:t>
            </w:r>
            <w:r>
              <w:rPr>
                <w:sz w:val="24"/>
                <w:szCs w:val="24"/>
              </w:rPr>
              <w:t>едение земляных работ и т.д.), выполняет разбивку трассы перед началом производства работ, осуществляет перебазировку техники, а также выполняет полный комплекс пуско-наладочных работ и испытаний, необходимых для ввода объекта в эксплуатацию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bCs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D766F7">
            <w:pPr>
              <w:pStyle w:val="32"/>
              <w:widowControl w:val="0"/>
              <w:rPr>
                <w:strike w:val="0"/>
              </w:rPr>
            </w:pPr>
            <w:r>
              <w:rPr>
                <w:strike w:val="0"/>
              </w:rPr>
              <w:t>2.5</w:t>
            </w:r>
          </w:p>
        </w:tc>
        <w:tc>
          <w:tcPr>
            <w:tcW w:w="11907" w:type="dxa"/>
            <w:gridSpan w:val="2"/>
          </w:tcPr>
          <w:p w:rsidR="005035A1" w:rsidRDefault="00D766F7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bCs/>
              </w:rPr>
            </w:pPr>
          </w:p>
        </w:tc>
      </w:tr>
      <w:tr w:rsidR="005035A1">
        <w:tc>
          <w:tcPr>
            <w:tcW w:w="846" w:type="dxa"/>
            <w:vAlign w:val="center"/>
          </w:tcPr>
          <w:p w:rsidR="005035A1" w:rsidRDefault="00D766F7">
            <w:pPr>
              <w:pStyle w:val="32"/>
              <w:widowControl w:val="0"/>
              <w:rPr>
                <w:strike w:val="0"/>
              </w:rPr>
            </w:pPr>
            <w:r>
              <w:rPr>
                <w:strike w:val="0"/>
              </w:rPr>
              <w:t>2.5.1</w:t>
            </w:r>
          </w:p>
        </w:tc>
        <w:tc>
          <w:tcPr>
            <w:tcW w:w="2692" w:type="dxa"/>
          </w:tcPr>
          <w:p w:rsidR="005035A1" w:rsidRDefault="00D766F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9215" w:type="dxa"/>
            <w:vAlign w:val="center"/>
          </w:tcPr>
          <w:p w:rsidR="005035A1" w:rsidRDefault="00D766F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Порядок согласования субподрядных организаций определен </w:t>
            </w:r>
            <w:r>
              <w:rPr>
                <w:bCs/>
                <w:sz w:val="24"/>
                <w:szCs w:val="24"/>
              </w:rPr>
              <w:t xml:space="preserve">условиями договора, указанными в разделе 2.4. 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Подрядчик имеет право.</w:t>
            </w:r>
          </w:p>
          <w:p w:rsidR="005035A1" w:rsidRDefault="005035A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</w:tcPr>
          <w:p w:rsidR="005035A1" w:rsidRDefault="005035A1">
            <w:pPr>
              <w:widowControl w:val="0"/>
              <w:rPr>
                <w:b/>
                <w:bCs/>
              </w:rPr>
            </w:pPr>
          </w:p>
        </w:tc>
      </w:tr>
    </w:tbl>
    <w:p w:rsidR="005035A1" w:rsidRDefault="005035A1">
      <w:pPr>
        <w:sectPr w:rsidR="005035A1">
          <w:headerReference w:type="default" r:id="rId11"/>
          <w:headerReference w:type="first" r:id="rId12"/>
          <w:pgSz w:w="16838" w:h="11906" w:orient="landscape"/>
          <w:pgMar w:top="284" w:right="678" w:bottom="1276" w:left="426" w:header="142" w:footer="0" w:gutter="0"/>
          <w:cols w:space="720"/>
          <w:formProt w:val="0"/>
          <w:docGrid w:linePitch="360"/>
        </w:sectPr>
      </w:pPr>
    </w:p>
    <w:p w:rsidR="005035A1" w:rsidRDefault="00D766F7">
      <w:pPr>
        <w:pStyle w:val="1"/>
        <w:numPr>
          <w:ilvl w:val="0"/>
          <w:numId w:val="8"/>
        </w:numPr>
        <w:rPr>
          <w:b/>
          <w:strike w:val="0"/>
        </w:rPr>
      </w:pPr>
      <w:r>
        <w:rPr>
          <w:b/>
          <w:strike w:val="0"/>
        </w:rPr>
        <w:lastRenderedPageBreak/>
        <w:t>Требования к документации по ценообразованию на этапе закупки</w:t>
      </w:r>
    </w:p>
    <w:p w:rsidR="005035A1" w:rsidRDefault="00D766F7">
      <w:pPr>
        <w:tabs>
          <w:tab w:val="left" w:pos="993"/>
        </w:tabs>
        <w:ind w:firstLine="567"/>
        <w:contextualSpacing/>
        <w:jc w:val="both"/>
        <w:rPr>
          <w:color w:val="000000"/>
        </w:rPr>
      </w:pPr>
      <w:r>
        <w:rPr>
          <w:rFonts w:eastAsia="Calibri"/>
          <w:b/>
          <w:bCs/>
          <w:iCs/>
          <w:color w:val="000000"/>
          <w:sz w:val="24"/>
          <w:szCs w:val="24"/>
          <w:lang w:val="x-none" w:eastAsia="x-none"/>
        </w:rPr>
        <w:t>3.1.</w:t>
      </w:r>
      <w:r>
        <w:rPr>
          <w:rFonts w:eastAsia="Calibri"/>
          <w:iCs/>
          <w:color w:val="000000"/>
          <w:sz w:val="24"/>
          <w:szCs w:val="24"/>
          <w:lang w:val="x-none" w:eastAsia="x-none"/>
        </w:rPr>
        <w:t xml:space="preserve"> В составе заявки Участник представляет Коммерческое предложение в соответствии с документацией о закупке. Сметная документация не включается в состав заявки участника.</w:t>
      </w:r>
    </w:p>
    <w:p w:rsidR="005035A1" w:rsidRDefault="00D766F7">
      <w:pPr>
        <w:pStyle w:val="1"/>
        <w:numPr>
          <w:ilvl w:val="0"/>
          <w:numId w:val="8"/>
        </w:numPr>
        <w:rPr>
          <w:b/>
          <w:strike w:val="0"/>
        </w:rPr>
      </w:pPr>
      <w:bookmarkStart w:id="12" w:name="_Toc54646412"/>
      <w:r>
        <w:rPr>
          <w:b/>
          <w:strike w:val="0"/>
        </w:rPr>
        <w:t>Требования к документации по ценообразованию на этапе заключения (исполнения) договора</w:t>
      </w:r>
      <w:bookmarkEnd w:id="12"/>
    </w:p>
    <w:p w:rsidR="005035A1" w:rsidRDefault="00D766F7">
      <w:pPr>
        <w:tabs>
          <w:tab w:val="left" w:pos="993"/>
        </w:tabs>
        <w:ind w:firstLine="567"/>
        <w:jc w:val="both"/>
        <w:rPr>
          <w:sz w:val="24"/>
          <w:szCs w:val="24"/>
          <w:lang w:val="x-none" w:eastAsia="x-none"/>
        </w:rPr>
      </w:pPr>
      <w:r>
        <w:rPr>
          <w:b/>
          <w:sz w:val="24"/>
          <w:szCs w:val="24"/>
          <w:lang w:eastAsia="x-none"/>
        </w:rPr>
        <w:t>4.1.</w:t>
      </w:r>
      <w:r>
        <w:rPr>
          <w:sz w:val="24"/>
          <w:szCs w:val="24"/>
          <w:lang w:eastAsia="x-none"/>
        </w:rPr>
        <w:t xml:space="preserve"> Р</w:t>
      </w:r>
      <w:r>
        <w:rPr>
          <w:bCs/>
          <w:iCs/>
          <w:sz w:val="24"/>
          <w:szCs w:val="24"/>
          <w:lang w:val="x-none" w:eastAsia="x-none"/>
        </w:rPr>
        <w:t>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2 к настоящим Техническим требованиям).</w:t>
      </w:r>
    </w:p>
    <w:p w:rsidR="005035A1" w:rsidRDefault="005035A1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035A1" w:rsidRDefault="00D766F7">
      <w:pPr>
        <w:pStyle w:val="1"/>
        <w:numPr>
          <w:ilvl w:val="0"/>
          <w:numId w:val="8"/>
        </w:numPr>
        <w:ind w:left="426" w:hanging="426"/>
        <w:rPr>
          <w:b/>
          <w:strike w:val="0"/>
        </w:rPr>
      </w:pPr>
      <w:bookmarkStart w:id="13" w:name="_Toc54646413"/>
      <w:r>
        <w:rPr>
          <w:b/>
          <w:strike w:val="0"/>
        </w:rPr>
        <w:t>Приложения</w:t>
      </w:r>
      <w:bookmarkEnd w:id="13"/>
    </w:p>
    <w:p w:rsidR="005035A1" w:rsidRDefault="00D766F7">
      <w:pPr>
        <w:pStyle w:val="4"/>
        <w:numPr>
          <w:ilvl w:val="1"/>
          <w:numId w:val="8"/>
        </w:numPr>
        <w:tabs>
          <w:tab w:val="left" w:pos="0"/>
          <w:tab w:val="left" w:pos="426"/>
        </w:tabs>
        <w:spacing w:after="0"/>
        <w:ind w:left="0" w:firstLine="0"/>
      </w:pPr>
      <w:r>
        <w:rPr>
          <w:strike w:val="0"/>
        </w:rPr>
        <w:t xml:space="preserve">Приложение </w:t>
      </w:r>
      <w:r>
        <w:rPr>
          <w:strike w:val="0"/>
        </w:rPr>
        <w:t>№1</w:t>
      </w:r>
      <w:r w:rsidR="00E4435D">
        <w:rPr>
          <w:strike w:val="0"/>
        </w:rPr>
        <w:t>:</w:t>
      </w:r>
      <w:r>
        <w:rPr>
          <w:strike w:val="0"/>
        </w:rPr>
        <w:t xml:space="preserve"> Акт обследования № 1 от 20.06.2022, Т</w:t>
      </w:r>
      <w:r w:rsidR="00E4435D">
        <w:rPr>
          <w:strike w:val="0"/>
        </w:rPr>
        <w:t>ехнические условия</w:t>
      </w:r>
      <w:r>
        <w:rPr>
          <w:strike w:val="0"/>
        </w:rPr>
        <w:t xml:space="preserve"> №01-133-05-27 от 14.07.2022</w:t>
      </w:r>
      <w:r w:rsidR="00E4435D">
        <w:rPr>
          <w:strike w:val="0"/>
        </w:rPr>
        <w:t>;</w:t>
      </w:r>
    </w:p>
    <w:p w:rsidR="005035A1" w:rsidRDefault="00D766F7">
      <w:pPr>
        <w:pStyle w:val="4"/>
        <w:numPr>
          <w:ilvl w:val="1"/>
          <w:numId w:val="8"/>
        </w:numPr>
        <w:tabs>
          <w:tab w:val="left" w:pos="0"/>
          <w:tab w:val="left" w:pos="426"/>
        </w:tabs>
        <w:spacing w:after="0"/>
        <w:ind w:left="0" w:firstLine="0"/>
        <w:rPr>
          <w:strike w:val="0"/>
        </w:rPr>
      </w:pPr>
      <w:r>
        <w:rPr>
          <w:strike w:val="0"/>
        </w:rPr>
        <w:t xml:space="preserve">Приложение №2 Требования </w:t>
      </w:r>
      <w:r>
        <w:rPr>
          <w:rFonts w:eastAsiaTheme="majorEastAsia"/>
          <w:bCs w:val="0"/>
          <w:strike w:val="0"/>
          <w:color w:val="000000" w:themeColor="text1"/>
        </w:rPr>
        <w:t>к оформлению и составлению сметной документации</w:t>
      </w:r>
      <w:r>
        <w:rPr>
          <w:strike w:val="0"/>
        </w:rPr>
        <w:t>;</w:t>
      </w:r>
    </w:p>
    <w:p w:rsidR="005035A1" w:rsidRDefault="00D766F7">
      <w:pPr>
        <w:pStyle w:val="aff0"/>
        <w:keepNext/>
        <w:keepLines/>
        <w:numPr>
          <w:ilvl w:val="1"/>
          <w:numId w:val="8"/>
        </w:numPr>
        <w:tabs>
          <w:tab w:val="left" w:pos="426"/>
        </w:tabs>
        <w:ind w:left="0" w:firstLine="0"/>
        <w:rPr>
          <w:bCs/>
          <w:lang w:eastAsia="x-none"/>
        </w:rPr>
      </w:pPr>
      <w:r>
        <w:rPr>
          <w:bCs/>
          <w:lang w:eastAsia="x-none"/>
        </w:rPr>
        <w:t>Приложение №3 Основные НТД к выполнению работ;</w:t>
      </w:r>
    </w:p>
    <w:p w:rsidR="005035A1" w:rsidRDefault="00D766F7">
      <w:pPr>
        <w:pStyle w:val="aff0"/>
        <w:numPr>
          <w:ilvl w:val="1"/>
          <w:numId w:val="8"/>
        </w:numPr>
        <w:tabs>
          <w:tab w:val="left" w:pos="426"/>
        </w:tabs>
        <w:ind w:left="0" w:firstLine="0"/>
        <w:rPr>
          <w:bCs/>
          <w:lang w:eastAsia="x-none"/>
        </w:rPr>
      </w:pPr>
      <w:r>
        <w:rPr>
          <w:bCs/>
          <w:lang w:eastAsia="x-none"/>
        </w:rPr>
        <w:t>Приложение №4 Техническое задание.</w:t>
      </w:r>
    </w:p>
    <w:p w:rsidR="005035A1" w:rsidRDefault="005035A1">
      <w:pPr>
        <w:widowControl w:val="0"/>
        <w:shd w:val="clear" w:color="auto" w:fill="FFFFFF"/>
        <w:tabs>
          <w:tab w:val="left" w:pos="8275"/>
        </w:tabs>
        <w:ind w:left="6"/>
        <w:contextualSpacing/>
        <w:rPr>
          <w:b/>
          <w:i/>
          <w:iCs/>
          <w:sz w:val="26"/>
          <w:szCs w:val="26"/>
        </w:rPr>
      </w:pPr>
    </w:p>
    <w:p w:rsidR="005035A1" w:rsidRDefault="005035A1">
      <w:pPr>
        <w:rPr>
          <w:lang w:eastAsia="x-none"/>
        </w:rPr>
      </w:pPr>
      <w:bookmarkStart w:id="14" w:name="_GoBack"/>
      <w:bookmarkEnd w:id="14"/>
    </w:p>
    <w:sectPr w:rsidR="005035A1">
      <w:headerReference w:type="default" r:id="rId13"/>
      <w:headerReference w:type="first" r:id="rId14"/>
      <w:pgSz w:w="11906" w:h="16838"/>
      <w:pgMar w:top="851" w:right="709" w:bottom="709" w:left="1276" w:header="709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6F7" w:rsidRDefault="00D766F7">
      <w:r>
        <w:separator/>
      </w:r>
    </w:p>
  </w:endnote>
  <w:endnote w:type="continuationSeparator" w:id="0">
    <w:p w:rsidR="00D766F7" w:rsidRDefault="00D7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 (Заголовки)">
    <w:charset w:val="00"/>
    <w:family w:val="roman"/>
    <w:pitch w:val="default"/>
  </w:font>
  <w:font w:name="Arial Unicode MS">
    <w:panose1 w:val="020B0604020202020204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(???????? ?????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6F7" w:rsidRDefault="00D766F7">
      <w:r>
        <w:separator/>
      </w:r>
    </w:p>
  </w:footnote>
  <w:footnote w:type="continuationSeparator" w:id="0">
    <w:p w:rsidR="00D766F7" w:rsidRDefault="00D7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A1" w:rsidRDefault="00D766F7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10799F2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035A1" w:rsidRDefault="00D766F7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10799F2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4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A1" w:rsidRDefault="005035A1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A1" w:rsidRDefault="005035A1">
    <w:pPr>
      <w:pStyle w:val="aff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A1" w:rsidRDefault="005035A1">
    <w:pPr>
      <w:pStyle w:val="aff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A1" w:rsidRDefault="005035A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A1" w:rsidRDefault="005035A1">
    <w:pPr>
      <w:pStyle w:val="aff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A1" w:rsidRDefault="005035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B0888"/>
    <w:multiLevelType w:val="multilevel"/>
    <w:tmpl w:val="FFD649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1FDB5117"/>
    <w:multiLevelType w:val="multilevel"/>
    <w:tmpl w:val="377618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5475C31"/>
    <w:multiLevelType w:val="multilevel"/>
    <w:tmpl w:val="03E6E5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C72649"/>
    <w:multiLevelType w:val="multilevel"/>
    <w:tmpl w:val="E174BDA8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strike w:val="0"/>
        <w:dstrike w:val="0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" w15:restartNumberingAfterBreak="0">
    <w:nsid w:val="525D7FC6"/>
    <w:multiLevelType w:val="multilevel"/>
    <w:tmpl w:val="327E6F94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DF2623"/>
    <w:multiLevelType w:val="multilevel"/>
    <w:tmpl w:val="74CE62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6D20F82"/>
    <w:multiLevelType w:val="multilevel"/>
    <w:tmpl w:val="47422546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6A7315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6E7A1B7A"/>
    <w:multiLevelType w:val="multilevel"/>
    <w:tmpl w:val="7B8296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76C7115B"/>
    <w:multiLevelType w:val="multilevel"/>
    <w:tmpl w:val="0D84F8A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0" w15:restartNumberingAfterBreak="0">
    <w:nsid w:val="7E9459F5"/>
    <w:multiLevelType w:val="multilevel"/>
    <w:tmpl w:val="A0C07C5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3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5A1"/>
    <w:rsid w:val="005035A1"/>
    <w:rsid w:val="00D766F7"/>
    <w:rsid w:val="00E4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FC3CF"/>
  <w15:docId w15:val="{D0E92198-C9C7-4CD9-92C5-79D85486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ind w:left="5038"/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AE40AD"/>
    <w:pPr>
      <w:keepNext/>
      <w:spacing w:after="60"/>
      <w:jc w:val="both"/>
      <w:outlineLvl w:val="2"/>
    </w:pPr>
    <w:rPr>
      <w:rFonts w:eastAsia="Calibri"/>
      <w:strike/>
      <w:sz w:val="24"/>
      <w:szCs w:val="24"/>
      <w:lang w:eastAsia="x-none"/>
    </w:rPr>
  </w:style>
  <w:style w:type="paragraph" w:styleId="4">
    <w:name w:val="heading 4"/>
    <w:basedOn w:val="32"/>
    <w:next w:val="a3"/>
    <w:link w:val="40"/>
    <w:qFormat/>
    <w:rsid w:val="006629C9"/>
    <w:pPr>
      <w:tabs>
        <w:tab w:val="left" w:pos="0"/>
      </w:tabs>
      <w:ind w:left="858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qFormat/>
    <w:rsid w:val="00D561D9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basedOn w:val="a4"/>
    <w:uiPriority w:val="99"/>
    <w:unhideWhenUsed/>
    <w:rsid w:val="006842F5"/>
    <w:rPr>
      <w:color w:val="0563C1" w:themeColor="hyperlink"/>
      <w:u w:val="single"/>
    </w:rPr>
  </w:style>
  <w:style w:type="character" w:styleId="ab">
    <w:name w:val="annotation reference"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sz w:val="28"/>
      <w:szCs w:val="28"/>
      <w:lang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Cs/>
      <w:sz w:val="24"/>
      <w:szCs w:val="24"/>
      <w:lang w:eastAsia="x-none"/>
    </w:rPr>
  </w:style>
  <w:style w:type="character" w:customStyle="1" w:styleId="33">
    <w:name w:val="Заголовок 3 Знак"/>
    <w:link w:val="32"/>
    <w:qFormat/>
    <w:rsid w:val="00AE40AD"/>
    <w:rPr>
      <w:rFonts w:eastAsia="Calibri"/>
      <w:strike/>
      <w:sz w:val="24"/>
      <w:szCs w:val="24"/>
      <w:lang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Cs/>
      <w:strike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character" w:customStyle="1" w:styleId="hl">
    <w:name w:val="hl"/>
    <w:basedOn w:val="a4"/>
    <w:qFormat/>
    <w:rsid w:val="009400F6"/>
  </w:style>
  <w:style w:type="character" w:customStyle="1" w:styleId="affc">
    <w:name w:val="Текст выноски Знак"/>
    <w:link w:val="affd"/>
    <w:semiHidden/>
    <w:qFormat/>
    <w:rsid w:val="006F3EA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4"/>
    <w:qFormat/>
    <w:rsid w:val="006F3EA6"/>
  </w:style>
  <w:style w:type="character" w:customStyle="1" w:styleId="apple-converted-space">
    <w:name w:val="apple-converted-space"/>
    <w:basedOn w:val="a4"/>
    <w:qFormat/>
    <w:rsid w:val="006F3EA6"/>
  </w:style>
  <w:style w:type="character" w:customStyle="1" w:styleId="affe">
    <w:name w:val="Нижний колонтитул Знак"/>
    <w:basedOn w:val="a4"/>
    <w:link w:val="afff"/>
    <w:uiPriority w:val="99"/>
    <w:qFormat/>
    <w:rsid w:val="006F3EA6"/>
    <w:rPr>
      <w:sz w:val="28"/>
      <w:szCs w:val="28"/>
    </w:rPr>
  </w:style>
  <w:style w:type="character" w:customStyle="1" w:styleId="linenumber1">
    <w:name w:val="line number1"/>
    <w:basedOn w:val="a4"/>
    <w:uiPriority w:val="99"/>
    <w:semiHidden/>
    <w:unhideWhenUsed/>
    <w:qFormat/>
    <w:rsid w:val="006F3EA6"/>
  </w:style>
  <w:style w:type="character" w:customStyle="1" w:styleId="afff0">
    <w:name w:val="Схема документа Знак"/>
    <w:basedOn w:val="a4"/>
    <w:link w:val="afff1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customStyle="1" w:styleId="afff2">
    <w:name w:val="Тема примечания Знак"/>
    <w:link w:val="afff3"/>
    <w:semiHidden/>
    <w:qFormat/>
    <w:rsid w:val="006F3EA6"/>
    <w:rPr>
      <w:b/>
      <w:bCs/>
    </w:rPr>
  </w:style>
  <w:style w:type="character" w:customStyle="1" w:styleId="afff4">
    <w:name w:val="Основной текст с отступом Знак"/>
    <w:link w:val="afff5"/>
    <w:qFormat/>
    <w:rsid w:val="006F3EA6"/>
    <w:rPr>
      <w:sz w:val="24"/>
      <w:szCs w:val="24"/>
    </w:rPr>
  </w:style>
  <w:style w:type="character" w:customStyle="1" w:styleId="111">
    <w:name w:val="УРОВЕНЬ_1.1.1. Знак"/>
    <w:link w:val="1110"/>
    <w:qFormat/>
    <w:rsid w:val="006F3EA6"/>
    <w:rPr>
      <w:rFonts w:eastAsia="Calibri"/>
      <w:sz w:val="26"/>
      <w:szCs w:val="28"/>
      <w:lang w:eastAsia="en-US"/>
    </w:rPr>
  </w:style>
  <w:style w:type="character" w:customStyle="1" w:styleId="37">
    <w:name w:val="Список мн 3 Знак"/>
    <w:link w:val="38"/>
    <w:uiPriority w:val="99"/>
    <w:qFormat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character" w:customStyle="1" w:styleId="afff6">
    <w:name w:val="Ссылка указателя"/>
    <w:qFormat/>
  </w:style>
  <w:style w:type="character" w:customStyle="1" w:styleId="16">
    <w:name w:val="Номер строки1"/>
  </w:style>
  <w:style w:type="paragraph" w:styleId="afff7">
    <w:name w:val="Title"/>
    <w:basedOn w:val="a3"/>
    <w:next w:val="afe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8">
    <w:name w:val="List"/>
    <w:basedOn w:val="afe"/>
    <w:rPr>
      <w:rFonts w:cs="Arial"/>
    </w:rPr>
  </w:style>
  <w:style w:type="paragraph" w:styleId="afff9">
    <w:name w:val="caption"/>
    <w:basedOn w:val="a3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a">
    <w:name w:val="index heading"/>
    <w:basedOn w:val="afff7"/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ff7"/>
    <w:qFormat/>
  </w:style>
  <w:style w:type="paragraph" w:customStyle="1" w:styleId="afffb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7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9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c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link w:val="afff4"/>
    <w:rsid w:val="0076353A"/>
    <w:pPr>
      <w:ind w:left="360"/>
    </w:pPr>
    <w:rPr>
      <w:sz w:val="24"/>
      <w:szCs w:val="24"/>
    </w:rPr>
  </w:style>
  <w:style w:type="paragraph" w:styleId="afff">
    <w:name w:val="footer"/>
    <w:basedOn w:val="a3"/>
    <w:link w:val="affe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a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d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b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e">
    <w:name w:val="Раздел регламента"/>
    <w:basedOn w:val="a3"/>
    <w:qFormat/>
    <w:rsid w:val="00E228FA"/>
  </w:style>
  <w:style w:type="paragraph" w:customStyle="1" w:styleId="affff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d">
    <w:name w:val="Balloon Text"/>
    <w:basedOn w:val="a3"/>
    <w:link w:val="affc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sid w:val="00B714B0"/>
    <w:rPr>
      <w:sz w:val="20"/>
      <w:szCs w:val="20"/>
    </w:rPr>
  </w:style>
  <w:style w:type="paragraph" w:styleId="afff3">
    <w:name w:val="annotation subject"/>
    <w:basedOn w:val="aff7"/>
    <w:next w:val="aff7"/>
    <w:link w:val="afff2"/>
    <w:semiHidden/>
    <w:qFormat/>
    <w:rsid w:val="00B714B0"/>
    <w:rPr>
      <w:b/>
      <w:bCs/>
    </w:rPr>
  </w:style>
  <w:style w:type="paragraph" w:customStyle="1" w:styleId="19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f0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f2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f3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4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c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5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6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7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rsid w:val="00B56F46"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4"/>
    <w:qFormat/>
    <w:rsid w:val="00B56F46"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8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9">
    <w:name w:val="Normal (Web)"/>
    <w:basedOn w:val="a3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Title">
    <w:name w:val="ConsPlusTitle"/>
    <w:qFormat/>
    <w:rsid w:val="0038536B"/>
    <w:pPr>
      <w:widowControl w:val="0"/>
    </w:pPr>
    <w:rPr>
      <w:rFonts w:ascii="Calibri" w:hAnsi="Calibri" w:cs="Calibri"/>
      <w:b/>
      <w:sz w:val="22"/>
    </w:rPr>
  </w:style>
  <w:style w:type="paragraph" w:styleId="affffa">
    <w:name w:val="List Number"/>
    <w:basedOn w:val="a3"/>
    <w:semiHidden/>
    <w:unhideWhenUsed/>
    <w:qFormat/>
    <w:rsid w:val="000A107A"/>
    <w:pPr>
      <w:spacing w:before="60" w:line="360" w:lineRule="auto"/>
      <w:jc w:val="both"/>
    </w:pPr>
  </w:style>
  <w:style w:type="paragraph" w:customStyle="1" w:styleId="affffb">
    <w:name w:val="Обычный+ без отступа"/>
    <w:basedOn w:val="a3"/>
    <w:qFormat/>
    <w:rsid w:val="006F3EA6"/>
    <w:pPr>
      <w:spacing w:before="120" w:line="360" w:lineRule="auto"/>
      <w:jc w:val="both"/>
    </w:pPr>
    <w:rPr>
      <w:rFonts w:eastAsia="MS Mincho"/>
    </w:rPr>
  </w:style>
  <w:style w:type="paragraph" w:customStyle="1" w:styleId="affffc">
    <w:name w:val="Текст таблицы"/>
    <w:basedOn w:val="a3"/>
    <w:qFormat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d">
    <w:name w:val="Пункт Знак"/>
    <w:basedOn w:val="a3"/>
    <w:qFormat/>
    <w:rsid w:val="006F3EA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Cs w:val="20"/>
    </w:rPr>
  </w:style>
  <w:style w:type="paragraph" w:customStyle="1" w:styleId="affffe">
    <w:name w:val="Подподподпункт"/>
    <w:basedOn w:val="a3"/>
    <w:qFormat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zCs w:val="20"/>
    </w:rPr>
  </w:style>
  <w:style w:type="paragraph" w:customStyle="1" w:styleId="1c">
    <w:name w:val="Пункт1"/>
    <w:basedOn w:val="a3"/>
    <w:qFormat/>
    <w:rsid w:val="006F3EA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</w:rPr>
  </w:style>
  <w:style w:type="paragraph" w:customStyle="1" w:styleId="3d">
    <w:name w:val="Пункт_3"/>
    <w:basedOn w:val="a3"/>
    <w:uiPriority w:val="99"/>
    <w:qFormat/>
    <w:rsid w:val="006F3EA6"/>
    <w:pPr>
      <w:tabs>
        <w:tab w:val="left" w:pos="1134"/>
      </w:tabs>
      <w:spacing w:line="360" w:lineRule="auto"/>
      <w:ind w:left="1134" w:hanging="1133"/>
      <w:jc w:val="both"/>
    </w:pPr>
    <w:rPr>
      <w:szCs w:val="20"/>
    </w:rPr>
  </w:style>
  <w:style w:type="paragraph" w:styleId="afff1">
    <w:name w:val="Document Map"/>
    <w:basedOn w:val="a3"/>
    <w:link w:val="afff0"/>
    <w:uiPriority w:val="99"/>
    <w:semiHidden/>
    <w:unhideWhenUsed/>
    <w:qFormat/>
    <w:rsid w:val="006F3EA6"/>
    <w:rPr>
      <w:rFonts w:ascii="Tahoma" w:hAnsi="Tahoma" w:cs="Tahoma"/>
      <w:sz w:val="16"/>
      <w:szCs w:val="16"/>
    </w:rPr>
  </w:style>
  <w:style w:type="paragraph" w:customStyle="1" w:styleId="afffff">
    <w:name w:val="Знак Знак"/>
    <w:basedOn w:val="a3"/>
    <w:qFormat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0"/>
    <w:qFormat/>
    <w:rsid w:val="006F3EA6"/>
    <w:pPr>
      <w:keepNext/>
      <w:tabs>
        <w:tab w:val="left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0">
    <w:name w:val="УРОВЕНЬ_1.1.1."/>
    <w:basedOn w:val="aff0"/>
    <w:link w:val="111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paragraph" w:customStyle="1" w:styleId="1d">
    <w:name w:val="УРОВЕНЬ_Абзац_тип1"/>
    <w:basedOn w:val="aff0"/>
    <w:qFormat/>
    <w:rsid w:val="006F3EA6"/>
    <w:pPr>
      <w:tabs>
        <w:tab w:val="left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8">
    <w:name w:val="Список мн 3"/>
    <w:basedOn w:val="afff5"/>
    <w:link w:val="37"/>
    <w:uiPriority w:val="99"/>
    <w:qFormat/>
    <w:rsid w:val="006F3EA6"/>
    <w:pPr>
      <w:shd w:val="clear" w:color="auto" w:fill="FFFFFF"/>
      <w:tabs>
        <w:tab w:val="left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customStyle="1" w:styleId="afffff0">
    <w:name w:val="[РГ] Текст"/>
    <w:basedOn w:val="a3"/>
    <w:qFormat/>
    <w:rsid w:val="000144D6"/>
    <w:pPr>
      <w:spacing w:before="120"/>
      <w:jc w:val="both"/>
    </w:pPr>
    <w:rPr>
      <w:rFonts w:cs="Times New Roman (???????? ?????"/>
      <w:color w:val="000000"/>
      <w:sz w:val="26"/>
      <w:szCs w:val="24"/>
      <w:lang w:eastAsia="en-US"/>
    </w:rPr>
  </w:style>
  <w:style w:type="paragraph" w:customStyle="1" w:styleId="afffff1">
    <w:name w:val="Содержимое врезки"/>
    <w:basedOn w:val="a3"/>
    <w:qFormat/>
  </w:style>
  <w:style w:type="paragraph" w:customStyle="1" w:styleId="afffff2">
    <w:name w:val="Содержимое таблицы"/>
    <w:basedOn w:val="a3"/>
    <w:qFormat/>
    <w:pPr>
      <w:widowControl w:val="0"/>
      <w:suppressLineNumbers/>
    </w:pPr>
  </w:style>
  <w:style w:type="paragraph" w:customStyle="1" w:styleId="afffff3">
    <w:name w:val="Заголовок таблицы"/>
    <w:basedOn w:val="afffff2"/>
    <w:qFormat/>
    <w:pPr>
      <w:jc w:val="center"/>
    </w:pPr>
    <w:rPr>
      <w:b/>
      <w:bCs/>
    </w:rPr>
  </w:style>
  <w:style w:type="numbering" w:customStyle="1" w:styleId="1e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f4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9288D-A02A-43A4-ACF0-D65587B31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15</Pages>
  <Words>4018</Words>
  <Characters>22903</Characters>
  <Application>Microsoft Office Word</Application>
  <DocSecurity>0</DocSecurity>
  <Lines>190</Lines>
  <Paragraphs>53</Paragraphs>
  <ScaleCrop>false</ScaleCrop>
  <Company>Microsoft</Company>
  <LinksUpToDate>false</LinksUpToDate>
  <CharactersWithSpaces>26868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Чувашова Ольга Викторовна</cp:lastModifiedBy>
  <cp:revision>17</cp:revision>
  <cp:lastPrinted>2023-08-10T06:41:00Z</cp:lastPrinted>
  <dcterms:created xsi:type="dcterms:W3CDTF">2023-10-02T07:19:00Z</dcterms:created>
  <dcterms:modified xsi:type="dcterms:W3CDTF">2024-04-01T05:58:00Z</dcterms:modified>
  <dc:language>ru-RU</dc:language>
</cp:coreProperties>
</file>